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jc w:val="center"/>
        <w:keepLines/>
      </w:pPr>
      <w:r>
        <w:rPr>
          <w:rFonts w:ascii="Liberation Sans" w:hAnsi="Liberation Sans" w:eastAsia="Liberation Sans"/>
          <w:b/>
          <w:color w:val="16231A"/>
          <w:sz w:val="60"/>
        </w:rPr>
        <w:t>ANY</w:t>
      </w:r>
      <w:r>
        <w:rPr>
          <w:rFonts w:ascii="Liberation Sans" w:hAnsi="Liberation Sans" w:eastAsia="Liberation Sans"/>
          <w:b/>
          <w:color w:val="61A92C"/>
          <w:sz w:val="60"/>
        </w:rPr>
        <w:t xml:space="preserve"> WASTE</w:t>
      </w:r>
      <w:r>
        <w:rPr>
          <w:rFonts w:ascii="Liberation Sans" w:hAnsi="Liberation Sans" w:eastAsia="Liberation Sans"/>
          <w:b/>
          <w:color w:val="16231A"/>
          <w:sz w:val="60"/>
        </w:rPr>
        <w:t xml:space="preserve"> REMOVAL</w:t>
      </w:r>
    </w:p>
    <w:p>
      <w:pPr>
        <w:spacing w:after="400"/>
        <w:jc w:val="center"/>
        <w:keepLines/>
      </w:pPr>
      <w:r>
        <w:rPr>
          <w:rFonts w:ascii="Liberation Sans" w:hAnsi="Liberation Sans" w:eastAsia="Liberation Sans"/>
          <w:i/>
          <w:color w:val="5D665F"/>
          <w:sz w:val="23"/>
        </w:rPr>
        <w:t>Any Waste, Anywhere, Anytime</w:t>
      </w:r>
    </w:p>
    <w:p>
      <w:pPr>
        <w:spacing w:after="80"/>
        <w:jc w:val="center"/>
        <w:keepLines/>
      </w:pPr>
      <w:r>
        <w:rPr>
          <w:rFonts w:ascii="Liberation Sans" w:hAnsi="Liberation Sans" w:eastAsia="Liberation Sans"/>
          <w:b/>
          <w:color w:val="16231A"/>
          <w:sz w:val="48"/>
        </w:rPr>
        <w:t>TERMS AND CONDITIONS</w:t>
      </w:r>
    </w:p>
    <w:p>
      <w:pPr>
        <w:spacing w:after="480"/>
        <w:jc w:val="center"/>
        <w:keepLines/>
      </w:pPr>
      <w:r>
        <w:rPr>
          <w:rFonts w:ascii="Liberation Sans" w:hAnsi="Liberation Sans" w:eastAsia="Liberation Sans"/>
          <w:color w:val="35523B"/>
          <w:sz w:val="20"/>
        </w:rPr>
      </w:r>
      <w:r>
        <w:rPr>
          <w:rFonts w:ascii="Liberation Sans" w:hAnsi="Liberation Sans"/>
          <w:color w:val="35523B"/>
          <w:sz w:val="20"/>
        </w:rPr>
        <w:t>Waste clearance • Garden clearance • Fencing • Site clearance • Commercial services</w:t>
      </w:r>
    </w:p>
    <w:p>
      <w:pPr>
        <w:spacing w:after="0"/>
        <w:keepLines/>
      </w:pPr>
    </w:p>
    <w:p>
      <w:pPr>
        <w:keepLines/>
        <w:spacing w:before="0" w:after="40"/>
        <w:jc w:val="center"/>
      </w:pPr>
      <w:r>
        <w:rPr>
          <w:rFonts w:ascii="Liberation Sans" w:hAnsi="Liberation Sans"/>
          <w:b/>
          <w:color w:val="4F5852"/>
          <w:sz w:val="19"/>
        </w:rPr>
        <w:t>Any Waste Removal Limited | Company No. 16964847 | Registered in England and Wales</w:t>
      </w:r>
    </w:p>
    <w:p>
      <w:pPr>
        <w:keepLines/>
        <w:spacing w:before="0" w:after="40"/>
        <w:jc w:val="center"/>
      </w:pPr>
      <w:r>
        <w:rPr>
          <w:rFonts w:ascii="Liberation Sans" w:hAnsi="Liberation Sans"/>
          <w:b w:val="0"/>
          <w:color w:val="4F5852"/>
          <w:sz w:val="18"/>
        </w:rPr>
        <w:t>Registered office: 7 Popes Close, Colnbrook, Slough, England, SL3 0LP</w:t>
      </w:r>
    </w:p>
    <w:p>
      <w:pPr>
        <w:keepLines/>
        <w:spacing w:before="0" w:after="40"/>
        <w:jc w:val="center"/>
      </w:pPr>
      <w:r>
        <w:rPr>
          <w:rFonts w:ascii="Liberation Sans" w:hAnsi="Liberation Sans"/>
          <w:b w:val="0"/>
          <w:color w:val="4F5852"/>
          <w:sz w:val="18"/>
        </w:rPr>
        <w:t>07463 418783 | anywasteremovals@gmail.com</w:t>
      </w:r>
    </w:p>
    <w:p>
      <w:pPr>
        <w:keepLines/>
      </w:pPr>
      <w:r>
        <w:br w:type="page"/>
      </w:r>
    </w:p>
    <w:p>
      <w:pPr>
        <w:pStyle w:val="Heading1"/>
        <w:spacing w:before="160" w:after="60"/>
        <w:keepNext/>
        <w:pBdr>
          <w:bottom w:val="single" w:sz="8" w:space="2" w:color="61A92C"/>
        </w:pBdr>
        <w:keepLines/>
      </w:pPr>
      <w:r>
        <w:rPr>
          <w:b/>
        </w:rPr>
        <w:t>Business and contact details</w:t>
      </w:r>
    </w:p>
    <w:tbl>
      <w:tblPr>
        <w:tblW w:type="auto" w:w="0"/>
        <w:jc w:val="center"/>
        <w:tblLayout w:type="fixed"/>
        <w:tblLook w:firstColumn="1" w:firstRow="1" w:lastColumn="0" w:lastRow="0" w:noHBand="0" w:noVBand="1" w:val="04A0"/>
      </w:tblPr>
      <w:tblGrid>
        <w:gridCol w:w="3528"/>
        <w:gridCol w:w="6408"/>
      </w:tblGrid>
      <w:tr>
        <w:trPr>
          <w:tblHeader w:val="true"/>
        </w:trPr>
        <w:tc>
          <w:tcPr>
            <w:tcW w:type="dxa" w:w="5083"/>
            <w:shd w:fill="16231A"/>
            <w:tcMar>
              <w:top w:w="80" w:type="dxa"/>
              <w:start w:w="100" w:type="dxa"/>
              <w:bottom w:w="80" w:type="dxa"/>
              <w:end w:w="100" w:type="dxa"/>
            </w:tcMar>
          </w:tcPr>
          <w:p>
            <w:r>
              <w:rPr>
                <w:rFonts w:ascii="Liberation Sans" w:hAnsi="Liberation Sans" w:eastAsia="Liberation Sans"/>
                <w:b/>
                <w:color w:val="FFFFFF"/>
                <w:sz w:val="17"/>
              </w:rPr>
              <w:t>ITEM</w:t>
            </w:r>
          </w:p>
        </w:tc>
        <w:tc>
          <w:tcPr>
            <w:tcW w:type="dxa" w:w="5083"/>
            <w:shd w:fill="16231A"/>
            <w:tcMar>
              <w:top w:w="80" w:type="dxa"/>
              <w:start w:w="100" w:type="dxa"/>
              <w:bottom w:w="80" w:type="dxa"/>
              <w:end w:w="100" w:type="dxa"/>
            </w:tcMar>
          </w:tcPr>
          <w:p>
            <w:r>
              <w:rPr>
                <w:rFonts w:ascii="Liberation Sans" w:hAnsi="Liberation Sans" w:eastAsia="Liberation Sans"/>
                <w:b/>
                <w:color w:val="FFFFFF"/>
                <w:sz w:val="17"/>
              </w:rPr>
              <w:t>DETAIL</w:t>
            </w:r>
          </w:p>
        </w:tc>
      </w:tr>
      <w:tr>
        <w:trPr>
          <w:cantSplit/>
        </w:trPr>
        <w:tc>
          <w:tcPr>
            <w:tcW w:type="dxa" w:w="352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rFonts w:ascii="Liberation Sans" w:hAnsi="Liberation Sans" w:eastAsia="Liberation Sans"/>
                <w:b/>
                <w:color w:val="16231A"/>
                <w:sz w:val="17"/>
              </w:rPr>
              <w:t>Legal company name</w:t>
            </w:r>
          </w:p>
        </w:tc>
        <w:tc>
          <w:tcPr>
            <w:tcW w:type="dxa" w:w="640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t>Any Waste Removal Limited</w:t>
            </w:r>
            <w:r>
              <w:rPr>
                <w:b w:val="0"/>
              </w:rPr>
            </w:r>
          </w:p>
        </w:tc>
      </w:tr>
      <w:tr>
        <w:trPr>
          <w:cantSplit/>
        </w:trPr>
        <w:tc>
          <w:tcPr>
            <w:tcW w:type="dxa" w:w="3528"/>
            <w:tcMar>
              <w:top w:w="80" w:type="dxa"/>
              <w:start w:w="100" w:type="dxa"/>
              <w:bottom w:w="80" w:type="dxa"/>
              <w:end w:w="100" w:type="dxa"/>
            </w:tcMar>
            <w:tcBorders>
              <w:top w:val="single" w:sz="4" w:color="9CAB9E"/>
              <w:left w:val="single" w:sz="4" w:color="9CAB9E"/>
              <w:bottom w:val="single" w:sz="4" w:color="9CAB9E"/>
              <w:right w:val="single" w:sz="4" w:color="9CAB9E"/>
            </w:tcBorders>
          </w:tcPr>
          <w:p>
            <w:r>
              <w:rPr>
                <w:rFonts w:ascii="Liberation Sans" w:hAnsi="Liberation Sans" w:eastAsia="Liberation Sans"/>
                <w:b/>
                <w:color w:val="16231A"/>
                <w:sz w:val="17"/>
              </w:rPr>
              <w:t>Trading name</w:t>
            </w:r>
          </w:p>
        </w:tc>
        <w:tc>
          <w:tcPr>
            <w:tcW w:type="dxa" w:w="6408"/>
            <w:tcMar>
              <w:top w:w="80" w:type="dxa"/>
              <w:start w:w="100" w:type="dxa"/>
              <w:bottom w:w="80" w:type="dxa"/>
              <w:end w:w="100" w:type="dxa"/>
            </w:tcMar>
            <w:tcBorders>
              <w:top w:val="single" w:sz="4" w:color="9CAB9E"/>
              <w:left w:val="single" w:sz="4" w:color="9CAB9E"/>
              <w:bottom w:val="single" w:sz="4" w:color="9CAB9E"/>
              <w:right w:val="single" w:sz="4" w:color="9CAB9E"/>
            </w:tcBorders>
          </w:tcPr>
          <w:p>
            <w:r>
              <w:rPr/>
              <w:t>Any Waste Removal</w:t>
            </w:r>
            <w:r>
              <w:rPr>
                <w:b w:val="0"/>
              </w:rPr>
            </w:r>
          </w:p>
        </w:tc>
      </w:tr>
      <w:tr>
        <w:trPr>
          <w:cantSplit/>
        </w:trPr>
        <w:tc>
          <w:tcPr>
            <w:tcW w:type="dxa" w:w="352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rFonts w:ascii="Liberation Sans" w:hAnsi="Liberation Sans" w:eastAsia="Liberation Sans"/>
                <w:b/>
                <w:color w:val="16231A"/>
                <w:sz w:val="17"/>
              </w:rPr>
              <w:t>Registered office address</w:t>
            </w:r>
          </w:p>
        </w:tc>
        <w:tc>
          <w:tcPr>
            <w:tcW w:type="dxa" w:w="640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t>7 Popes Close, Colnbrook, Slough, England, SL3 0LP</w:t>
            </w:r>
            <w:r>
              <w:rPr>
                <w:b w:val="0"/>
              </w:rPr>
            </w:r>
          </w:p>
        </w:tc>
      </w:tr>
      <w:tr>
        <w:trPr>
          <w:cantSplit/>
        </w:trPr>
        <w:tc>
          <w:tcPr>
            <w:tcW w:type="dxa" w:w="3528"/>
            <w:tcMar>
              <w:top w:w="80" w:type="dxa"/>
              <w:start w:w="100" w:type="dxa"/>
              <w:bottom w:w="80" w:type="dxa"/>
              <w:end w:w="100" w:type="dxa"/>
            </w:tcMar>
            <w:tcBorders>
              <w:top w:val="single" w:sz="4" w:color="9CAB9E"/>
              <w:left w:val="single" w:sz="4" w:color="9CAB9E"/>
              <w:bottom w:val="single" w:sz="4" w:color="9CAB9E"/>
              <w:right w:val="single" w:sz="4" w:color="9CAB9E"/>
            </w:tcBorders>
          </w:tcPr>
          <w:p>
            <w:r>
              <w:rPr>
                <w:rFonts w:ascii="Liberation Sans" w:hAnsi="Liberation Sans" w:eastAsia="Liberation Sans"/>
                <w:b/>
                <w:color w:val="16231A"/>
                <w:sz w:val="17"/>
              </w:rPr>
              <w:t>Company number</w:t>
            </w:r>
          </w:p>
        </w:tc>
        <w:tc>
          <w:tcPr>
            <w:tcW w:type="dxa" w:w="6408"/>
            <w:tcMar>
              <w:top w:w="80" w:type="dxa"/>
              <w:start w:w="100" w:type="dxa"/>
              <w:bottom w:w="80" w:type="dxa"/>
              <w:end w:w="100" w:type="dxa"/>
            </w:tcMar>
            <w:tcBorders>
              <w:top w:val="single" w:sz="4" w:color="9CAB9E"/>
              <w:left w:val="single" w:sz="4" w:color="9CAB9E"/>
              <w:bottom w:val="single" w:sz="4" w:color="9CAB9E"/>
              <w:right w:val="single" w:sz="4" w:color="9CAB9E"/>
            </w:tcBorders>
          </w:tcPr>
          <w:p>
            <w:r>
              <w:rPr/>
              <w:t>16964847</w:t>
            </w:r>
            <w:r>
              <w:rPr>
                <w:b w:val="0"/>
              </w:rPr>
            </w:r>
          </w:p>
        </w:tc>
      </w:tr>
      <w:tr>
        <w:trPr>
          <w:cantSplit/>
        </w:trPr>
        <w:tc>
          <w:tcPr>
            <w:tcW w:type="dxa" w:w="352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rFonts w:ascii="Liberation Sans" w:hAnsi="Liberation Sans" w:eastAsia="Liberation Sans"/>
                <w:b/>
                <w:color w:val="16231A"/>
                <w:sz w:val="17"/>
              </w:rPr>
              <w:t>Place of registration</w:t>
            </w:r>
          </w:p>
        </w:tc>
        <w:tc>
          <w:tcPr>
            <w:tcW w:type="dxa" w:w="640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t>England and Wales</w:t>
            </w:r>
            <w:r>
              <w:rPr>
                <w:b w:val="0"/>
              </w:rPr>
            </w:r>
          </w:p>
        </w:tc>
      </w:tr>
      <w:tr>
        <w:trPr>
          <w:cantSplit/>
        </w:trPr>
        <w:tc>
          <w:tcPr>
            <w:tcW w:type="dxa" w:w="3528"/>
            <w:tcMar>
              <w:top w:w="80" w:type="dxa"/>
              <w:start w:w="100" w:type="dxa"/>
              <w:bottom w:w="80" w:type="dxa"/>
              <w:end w:w="100" w:type="dxa"/>
            </w:tcMar>
            <w:tcBorders>
              <w:top w:val="single" w:sz="4" w:color="9CAB9E"/>
              <w:left w:val="single" w:sz="4" w:color="9CAB9E"/>
              <w:bottom w:val="single" w:sz="4" w:color="9CAB9E"/>
              <w:right w:val="single" w:sz="4" w:color="9CAB9E"/>
            </w:tcBorders>
          </w:tcPr>
          <w:p>
            <w:r>
              <w:rPr>
                <w:rFonts w:ascii="Liberation Sans" w:hAnsi="Liberation Sans" w:eastAsia="Liberation Sans"/>
                <w:b/>
                <w:color w:val="16231A"/>
                <w:sz w:val="17"/>
              </w:rPr>
              <w:t>Telephone / WhatsApp</w:t>
            </w:r>
          </w:p>
        </w:tc>
        <w:tc>
          <w:tcPr>
            <w:tcW w:type="dxa" w:w="6408"/>
            <w:tcMar>
              <w:top w:w="80" w:type="dxa"/>
              <w:start w:w="100" w:type="dxa"/>
              <w:bottom w:w="80" w:type="dxa"/>
              <w:end w:w="100" w:type="dxa"/>
            </w:tcMar>
            <w:tcBorders>
              <w:top w:val="single" w:sz="4" w:color="9CAB9E"/>
              <w:left w:val="single" w:sz="4" w:color="9CAB9E"/>
              <w:bottom w:val="single" w:sz="4" w:color="9CAB9E"/>
              <w:right w:val="single" w:sz="4" w:color="9CAB9E"/>
            </w:tcBorders>
          </w:tcPr>
          <w:p>
            <w:r>
              <w:rPr/>
              <w:t>07463 418783</w:t>
            </w:r>
            <w:r>
              <w:rPr>
                <w:b w:val="0"/>
              </w:rPr>
            </w:r>
          </w:p>
        </w:tc>
      </w:tr>
      <w:tr>
        <w:trPr>
          <w:cantSplit/>
        </w:trPr>
        <w:tc>
          <w:tcPr>
            <w:tcW w:type="dxa" w:w="352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rFonts w:ascii="Liberation Sans" w:hAnsi="Liberation Sans" w:eastAsia="Liberation Sans"/>
                <w:b/>
                <w:color w:val="16231A"/>
                <w:sz w:val="17"/>
              </w:rPr>
              <w:t>Email address</w:t>
            </w:r>
          </w:p>
        </w:tc>
        <w:tc>
          <w:tcPr>
            <w:tcW w:type="dxa" w:w="6408"/>
            <w:tcMar>
              <w:top w:w="80" w:type="dxa"/>
              <w:start w:w="100" w:type="dxa"/>
              <w:bottom w:w="80" w:type="dxa"/>
              <w:end w:w="100" w:type="dxa"/>
            </w:tcMar>
            <w:tcBorders>
              <w:top w:val="single" w:sz="4" w:color="9CAB9E"/>
              <w:left w:val="single" w:sz="4" w:color="9CAB9E"/>
              <w:bottom w:val="single" w:sz="4" w:color="9CAB9E"/>
              <w:right w:val="single" w:sz="4" w:color="9CAB9E"/>
            </w:tcBorders>
            <w:shd w:fill="F5F7F4"/>
          </w:tcPr>
          <w:p>
            <w:r>
              <w:rPr/>
              <w:t>anywasteremovals@gmail.com</w:t>
            </w:r>
            <w:r>
              <w:rPr>
                <w:b w:val="0"/>
              </w:rPr>
            </w:r>
          </w:p>
        </w:tc>
      </w:tr>
    </w:tbl>
    <w:p>
      <w:pPr>
        <w:keepLines/>
      </w:pPr>
    </w:p>
    <w:tbl>
      <w:tblPr>
        <w:tblW w:type="auto" w:w="0"/>
        <w:jc w:val="center"/>
        <w:tblLayout w:type="fixed"/>
        <w:tblLook w:firstColumn="1" w:firstRow="1" w:lastColumn="0" w:lastRow="0" w:noHBand="0" w:noVBand="1" w:val="04A0"/>
      </w:tblPr>
      <w:tblGrid>
        <w:gridCol w:w="10008"/>
      </w:tblGrid>
      <w:tr>
        <w:tc>
          <w:tcPr>
            <w:tcW w:type="dxa" w:w="10166"/>
            <w:shd w:fill="EAF4E3"/>
            <w:tcMar>
              <w:top w:w="100" w:type="dxa"/>
              <w:start w:w="120" w:type="dxa"/>
              <w:bottom w:w="100" w:type="dxa"/>
              <w:end w:w="120" w:type="dxa"/>
            </w:tcMar>
            <w:tcBorders>
              <w:top w:val="single" w:sz="14" w:color="61A92C"/>
              <w:left w:val="single" w:sz="14" w:color="61A92C"/>
              <w:bottom w:val="single" w:sz="14" w:color="61A92C"/>
              <w:right w:val="single" w:sz="14" w:color="61A92C"/>
            </w:tcBorders>
          </w:tcPr>
          <w:p>
            <w:pPr>
              <w:spacing w:after="60"/>
            </w:pPr>
            <w:r>
              <w:rPr>
                <w:rFonts w:ascii="Liberation Sans" w:hAnsi="Liberation Sans" w:eastAsia="Liberation Sans"/>
                <w:b/>
                <w:color w:val="16231A"/>
                <w:sz w:val="21"/>
              </w:rPr>
              <w:t>CORE PRICE AND PAYMENT TERM — FULL OUTSTANDING BALANCE AT APPROXIMATELY 60% COMPLETION</w:t>
            </w:r>
          </w:p>
          <w:p>
            <w:pPr>
              <w:spacing w:after="30" w:line="247" w:lineRule="auto"/>
            </w:pPr>
            <w:r>
              <w:rPr>
                <w:rFonts w:ascii="Liberation Sans" w:hAnsi="Liberation Sans" w:eastAsia="Liberation Sans"/>
                <w:color w:val="16231A"/>
                <w:sz w:val="18"/>
              </w:rPr>
              <w:t>This is an agreed payment schedule and a core price term, not a penalty. Once we reasonably determine that approximately 60% of the agreed work has been performed, the entire outstanding contract balance becomes immediately due and payable before the remaining work continues.</w:t>
            </w:r>
          </w:p>
          <w:p>
            <w:pPr>
              <w:spacing w:after="30" w:line="247" w:lineRule="auto"/>
            </w:pPr>
            <w:r>
              <w:rPr>
                <w:rFonts w:ascii="Liberation Sans" w:hAnsi="Liberation Sans" w:eastAsia="Liberation Sans"/>
                <w:color w:val="16231A"/>
                <w:sz w:val="18"/>
              </w:rPr>
              <w:t>The milestone is assessed across the whole job using scope completed, labour and time used, waste loaded or removed, vehicle and disposal capacity committed, materials used, specialist costs incurred and contemporaneous job evidence. It is not limited to the amount still visibly remaining at the Site.</w:t>
            </w:r>
          </w:p>
          <w:p>
            <w:pPr>
              <w:spacing w:after="30" w:line="247" w:lineRule="auto"/>
            </w:pPr>
            <w:r>
              <w:rPr>
                <w:rFonts w:ascii="Liberation Sans" w:hAnsi="Liberation Sans" w:eastAsia="Liberation Sans"/>
                <w:color w:val="16231A"/>
                <w:sz w:val="18"/>
              </w:rPr>
              <w:t>We may pause all remaining work until cleared funds are received. A payment-related pause is not abandonment. Any completion estimate moves by the period of non-payment plus reasonable remobilisation time. Reasonable, explained waiting, parking, storage, disposal and remobilisation costs caused by non-payment may be added where lawful.</w:t>
            </w:r>
          </w:p>
          <w:p>
            <w:pPr>
              <w:spacing w:after="30" w:line="247" w:lineRule="auto"/>
            </w:pPr>
            <w:r>
              <w:rPr>
                <w:rFonts w:ascii="Liberation Sans" w:hAnsi="Liberation Sans" w:eastAsia="Liberation Sans"/>
                <w:color w:val="16231A"/>
                <w:sz w:val="18"/>
              </w:rPr>
              <w:t>Mandatory consumer rights remain unaffected. Any genuinely disputed part must be identified promptly and precisely; the undisputed balance remains payable.</w:t>
            </w:r>
          </w:p>
        </w:tc>
      </w:tr>
    </w:tbl>
    <w:p>
      <w:pPr>
        <w:spacing w:after="0"/>
        <w:keepLines/>
      </w:pPr>
    </w:p>
    <w:p>
      <w:pPr>
        <w:pStyle w:val="Heading1"/>
        <w:spacing w:before="160" w:after="60"/>
        <w:keepNext/>
        <w:pBdr>
          <w:bottom w:val="single" w:sz="8" w:space="2" w:color="61A92C"/>
        </w:pBdr>
        <w:keepLines/>
      </w:pPr>
      <w:r>
        <w:rPr>
          <w:rFonts w:ascii="Liberation Sans" w:hAnsi="Liberation Sans" w:eastAsia="Liberation Sans"/>
          <w:b/>
          <w:color w:val="16231A"/>
          <w:sz w:val="28"/>
        </w:rPr>
        <w:t>Key customer acknowledgements</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Only the written Quote and accepted written Variations are included. General discussions, photographs of other jobs, estimates of timing and statements by unauthorised staff do not expand the scope.</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The Customer confirms authority to instruct the work at the Site and lawful authority to discard every item presented as Waste.</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Photo/video quotes are provisional unless the Quote expressly says “fixed price following site survey”. Material differences in quantity, weight, density, access, contamination, hazards or waste type may be refused or repriced.</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The Customer must identify everything that must remain, remove valuables and disclose hazardous, heavy, electrical, chemical, sharp, liquid, contaminated or specialist items before arrival.</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The entire outstanding price is due at approximately 60% completion. Remaining work may pause until cleared payment is received.</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Condition, progress, variations, the payment milestone and completion may be evidenced by photographs, video, messages, calls where lawfully recorded, time records, route/GPS data, disposal documents and crew notes.</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Visible concerns should be raised immediately so they can be inspected and, where legally appropriate, remedied. Prompt reporting does not remove statutory rights.</w:t>
      </w:r>
    </w:p>
    <w:p>
      <w:pPr>
        <w:spacing w:after="48"/>
        <w:ind w:left="72"/>
        <w:keepLines/>
      </w:pPr>
      <w:r>
        <w:rPr>
          <w:rFonts w:ascii="Liberation Sans" w:hAnsi="Liberation Sans" w:eastAsia="Liberation Sans"/>
          <w:color w:val="61A92C"/>
          <w:sz w:val="20"/>
        </w:rPr>
        <w:t xml:space="preserve">☐ </w:t>
      </w:r>
      <w:r>
        <w:rPr>
          <w:rFonts w:ascii="Liberation Sans" w:hAnsi="Liberation Sans" w:eastAsia="Liberation Sans"/>
          <w:color w:val="16231A"/>
          <w:sz w:val="18"/>
        </w:rPr>
        <w:t>Nothing in these Terms removes rights or liabilities that cannot lawfully be excluded or restricted.</w:t>
      </w:r>
    </w:p>
    <w:p>
      <w:pPr>
        <w:pStyle w:val="Heading1"/>
        <w:spacing w:before="160" w:after="60"/>
        <w:keepNext/>
        <w:pBdr>
          <w:bottom w:val="single" w:sz="8" w:space="2" w:color="61A92C"/>
        </w:pBdr>
        <w:keepLines/>
      </w:pPr>
      <w:r>
        <w:rPr>
          <w:rFonts w:ascii="Liberation Sans" w:hAnsi="Liberation Sans" w:eastAsia="Liberation Sans"/>
          <w:b/>
          <w:color w:val="16231A"/>
          <w:sz w:val="28"/>
        </w:rPr>
        <w:t>Contents</w:t>
      </w:r>
    </w:p>
    <w:tbl>
      <w:tblPr>
        <w:tblW w:type="auto" w:w="0"/>
        <w:jc w:val="center"/>
        <w:tblLayout w:type="fixed"/>
        <w:tblLook w:firstColumn="1" w:firstRow="1" w:lastColumn="0" w:lastRow="0" w:noHBand="0" w:noVBand="1" w:val="04A0"/>
      </w:tblPr>
      <w:tblGrid>
        <w:gridCol w:w="1800"/>
        <w:gridCol w:w="8136"/>
      </w:tblGrid>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PART A</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Terms applying to all Customers</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1–8</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Definitions, contract formation, authority, quotes, scope, variations and price transparency</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9–16</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Deposits, 60% payment milestone, non-payment, late payment, cancellation and timing</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17–24</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Access, safety, waste warranties, prohibited waste, duty of care, transport, property and condition evidence</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25–30</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Gardening, fencing, site work, subcontracting, records, privacy and communications</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PART B</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Additional Consumer terms: statutory standards, remedies, cancellation, liability and complaints</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PART C</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Additional Business Customer terms: payment, indemnities, liability caps, insurance, confidentiality and subcontracting</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PART D</w:t>
            </w:r>
          </w:p>
        </w:tc>
        <w:tc>
          <w:tcPr>
            <w:tcW w:type="dxa" w:w="8136"/>
            <w:tcMar>
              <w:top w:w="75" w:type="dxa"/>
              <w:start w:w="80" w:type="dxa"/>
              <w:bottom w:w="75" w:type="dxa"/>
              <w:end w:w="80" w:type="dxa"/>
            </w:tcMar>
            <w:tcBorders>
              <w:bottom w:val="single" w:sz="3" w:color="D8DED9"/>
            </w:tcBorders>
          </w:tcPr>
          <w:p>
            <w:r>
              <w:rPr>
                <w:rFonts w:ascii="Liberation Sans" w:hAnsi="Liberation Sans" w:eastAsia="Liberation Sans"/>
                <w:b w:val="0"/>
                <w:color w:val="16231A"/>
                <w:sz w:val="18"/>
              </w:rPr>
              <w:t>General legal provisions: force majeure, termination, disputes, notices, assignment, severance and governing law</w:t>
            </w:r>
          </w:p>
        </w:tc>
      </w:tr>
      <w:tr>
        <w:trPr>
          <w:cantSplit/>
        </w:trPr>
        <w:tc>
          <w:tcPr>
            <w:tcW w:type="dxa" w:w="1800"/>
            <w:tcMar>
              <w:top w:w="75" w:type="dxa"/>
              <w:start w:w="80" w:type="dxa"/>
              <w:bottom w:w="75" w:type="dxa"/>
              <w:end w:w="80" w:type="dxa"/>
            </w:tcMar>
            <w:tcBorders>
              <w:bottom w:val="single" w:sz="3" w:color="D8DED9"/>
            </w:tcBorders>
          </w:tcPr>
          <w:p>
            <w:r>
              <w:rPr>
                <w:rFonts w:ascii="Liberation Sans" w:hAnsi="Liberation Sans" w:eastAsia="Liberation Sans"/>
                <w:b/>
                <w:color w:val="61A92C"/>
                <w:sz w:val="18"/>
              </w:rPr>
              <w:t>SCHEDULES</w:t>
            </w:r>
          </w:p>
        </w:tc>
        <w:tc>
          <w:tcPr>
            <w:tcW w:type="dxa" w:w="8136"/>
            <w:tcMar>
              <w:top w:w="75" w:type="dxa"/>
              <w:start w:w="80" w:type="dxa"/>
              <w:bottom w:w="75" w:type="dxa"/>
              <w:end w:w="80" w:type="dxa"/>
            </w:tcMar>
            <w:tcBorders>
              <w:bottom w:val="single" w:sz="3" w:color="D8DED9"/>
            </w:tcBorders>
          </w:tcPr>
          <w:p>
            <w:r>
              <w:t>WhatsApp cancellation/rescheduling; early-start request; customer acknowledgement; variation and revised price; 60% milestone notice; completion record; incident/claim notice; commercial flow-down schedule; WhatsApp booking system</w:t>
            </w:r>
          </w:p>
        </w:tc>
      </w:tr>
    </w:tbl>
    <w:p>
      <w:pPr>
        <w:spacing w:after="60" w:before="0" w:line="254" w:lineRule="auto"/>
        <w:keepLines/>
      </w:pPr>
      <w:r>
        <w:t>The WhatsApp booking record, the Quote, accepted changes and any Schedule or acknowledgement sent or accepted for the job form part of the contract. The Schedules are optional templates and do not require a separate paper booking system.</w:t>
      </w:r>
    </w:p>
    <w:p>
      <w:pPr>
        <w:keepLines/>
      </w:pPr>
      <w:r>
        <w:br w:type="page"/>
      </w:r>
    </w:p>
    <w:p>
      <w:pPr>
        <w:pStyle w:val="Heading1"/>
        <w:spacing w:before="160" w:after="60"/>
        <w:keepNext/>
        <w:pBdr>
          <w:bottom w:val="single" w:sz="8" w:space="2" w:color="61A92C"/>
        </w:pBdr>
        <w:keepLines/>
      </w:pPr>
      <w:r>
        <w:rPr>
          <w:rFonts w:ascii="Liberation Sans" w:hAnsi="Liberation Sans" w:eastAsia="Liberation Sans"/>
          <w:b/>
          <w:color w:val="16231A"/>
          <w:sz w:val="28"/>
        </w:rPr>
        <w:t>PART A — TERMS APPLYING TO ALL CUSTOMERS</w:t>
      </w:r>
    </w:p>
    <w:p>
      <w:pPr>
        <w:spacing w:after="60" w:before="0" w:line="254" w:lineRule="auto"/>
        <w:keepLines/>
      </w:pPr>
      <w:r>
        <w:rPr>
          <w:rFonts w:ascii="Liberation Sans" w:hAnsi="Liberation Sans" w:eastAsia="Liberation Sans"/>
          <w:color w:val="16231A"/>
          <w:sz w:val="18"/>
        </w:rPr>
        <w:t>Part A applies to Consumers and Business Customers. Part B adds protections that mandatory consumer law requires. Part C adds business-to-business protections. If the same person acts partly for business and partly personally, their legal status is determined by the main purpose of the particular contract.</w:t>
      </w:r>
    </w:p>
    <w:p>
      <w:pPr>
        <w:pStyle w:val="Heading1"/>
        <w:spacing w:before="160" w:after="60"/>
        <w:keepNext/>
        <w:pBdr>
          <w:bottom w:val="single" w:sz="8" w:space="2" w:color="61A92C"/>
        </w:pBdr>
        <w:keepLines/>
      </w:pPr>
      <w:r>
        <w:rPr>
          <w:rFonts w:ascii="Liberation Sans" w:hAnsi="Liberation Sans" w:eastAsia="Liberation Sans"/>
          <w:b/>
          <w:color w:val="16231A"/>
          <w:sz w:val="28"/>
        </w:rPr>
        <w:t>1. Definitions and interpretation</w:t>
      </w:r>
    </w:p>
    <w:p>
      <w:pPr>
        <w:pStyle w:val="ListBullet"/>
        <w:spacing w:after="46" w:line="250" w:lineRule="auto"/>
        <w:ind w:left="317" w:hanging="202"/>
        <w:keepLines/>
      </w:pPr>
      <w:r>
        <w:rPr>
          <w:rFonts w:ascii="Liberation Sans" w:hAnsi="Liberation Sans" w:eastAsia="Liberation Sans"/>
          <w:color w:val="16231A"/>
          <w:sz w:val="18"/>
        </w:rPr>
        <w:t>“Business Customer” means a person acting wholly or mainly for purposes relating to their trade, business, craft or profession, including a company, partnership, public body, charity, landlord acting professionally, managing agent, contractor or subcontractor.</w:t>
      </w:r>
    </w:p>
    <w:p>
      <w:pPr>
        <w:pStyle w:val="ListBullet"/>
        <w:spacing w:after="46" w:line="250" w:lineRule="auto"/>
        <w:ind w:left="317" w:hanging="202"/>
        <w:keepLines/>
      </w:pPr>
      <w:r>
        <w:rPr>
          <w:rFonts w:ascii="Liberation Sans" w:hAnsi="Liberation Sans" w:eastAsia="Liberation Sans"/>
          <w:color w:val="16231A"/>
          <w:sz w:val="18"/>
        </w:rPr>
        <w:t>“Consumer” means an individual acting wholly or mainly outside their trade, business, craft or profession.</w:t>
      </w:r>
    </w:p>
    <w:p>
      <w:pPr>
        <w:pStyle w:val="ListBullet"/>
        <w:spacing w:after="46" w:line="250" w:lineRule="auto"/>
        <w:ind w:left="317" w:hanging="202"/>
        <w:keepLines/>
      </w:pPr>
      <w:r>
        <w:rPr>
          <w:rFonts w:ascii="Liberation Sans" w:hAnsi="Liberation Sans" w:eastAsia="Liberation Sans"/>
          <w:color w:val="16231A"/>
          <w:sz w:val="18"/>
        </w:rPr>
        <w:t>“Customer”, “you” and “your” mean the person or organisation named in the Quote and, where more than one person is named, each is responsible as stated in the Quote and applicable law.</w:t>
      </w:r>
    </w:p>
    <w:p>
      <w:pPr>
        <w:pStyle w:val="ListBullet"/>
        <w:spacing w:after="46" w:line="250" w:lineRule="auto"/>
        <w:ind w:left="317" w:hanging="202"/>
        <w:keepLines/>
      </w:pPr>
      <w:r>
        <w:rPr>
          <w:b w:val="0"/>
        </w:rPr>
        <w:t>“we”, “us” and “our” mean Any Waste Removal Limited, company number 16964847, registered in England and Wales, whose registered office is at 7 Popes Close, Colnbrook, Slough, England, SL3 0LP, trading as Any Waste Removal.</w:t>
      </w:r>
    </w:p>
    <w:p>
      <w:pPr>
        <w:pStyle w:val="ListBullet"/>
        <w:spacing w:after="46" w:line="250" w:lineRule="auto"/>
        <w:ind w:left="317" w:hanging="202"/>
        <w:keepLines/>
      </w:pPr>
      <w:r>
        <w:t>“Quote” means our written quotation and booking summary sent through WhatsApp, together with any attached document, accepted scope, price assumptions, exclusions and special conditions.</w:t>
      </w:r>
    </w:p>
    <w:p>
      <w:pPr>
        <w:pStyle w:val="ListBullet"/>
        <w:spacing w:after="46" w:line="250" w:lineRule="auto"/>
        <w:ind w:left="317" w:hanging="202"/>
        <w:keepLines/>
      </w:pPr>
      <w:r>
        <w:t>“WhatsApp Booking Record” means the conversation between the Customer’s supplied WhatsApp account and Any Waste Removal at 07463 418783, including written messages, documents, photographs, videos, voice notes, call summaries, timestamps and available delivery information.</w:t>
      </w:r>
    </w:p>
    <w:p>
      <w:pPr>
        <w:pStyle w:val="ListBullet"/>
        <w:spacing w:after="46" w:line="250" w:lineRule="auto"/>
        <w:ind w:left="317" w:hanging="202"/>
        <w:keepLines/>
      </w:pPr>
      <w:r>
        <w:rPr>
          <w:rFonts w:ascii="Liberation Sans" w:hAnsi="Liberation Sans" w:eastAsia="Liberation Sans"/>
          <w:color w:val="16231A"/>
          <w:sz w:val="18"/>
        </w:rPr>
        <w:t>“Services” means only the work expressly described in the Quote, which may include waste collection and clearance, house/flat/office/site clearance, gardening and garden maintenance, green-waste removal, fencing, minor dismantling, builders’ waste, labour support and subcontract services.</w:t>
      </w:r>
    </w:p>
    <w:p>
      <w:pPr>
        <w:pStyle w:val="ListBullet"/>
        <w:spacing w:after="46" w:line="250" w:lineRule="auto"/>
        <w:ind w:left="317" w:hanging="202"/>
        <w:keepLines/>
      </w:pPr>
      <w:r>
        <w:rPr>
          <w:rFonts w:ascii="Liberation Sans" w:hAnsi="Liberation Sans" w:eastAsia="Liberation Sans"/>
          <w:color w:val="16231A"/>
          <w:sz w:val="18"/>
        </w:rPr>
        <w:t>“Site” means each property, work area, access route, loading area and associated location at which the Services are performed.</w:t>
      </w:r>
    </w:p>
    <w:p>
      <w:pPr>
        <w:pStyle w:val="ListBullet"/>
        <w:spacing w:after="46" w:line="250" w:lineRule="auto"/>
        <w:ind w:left="317" w:hanging="202"/>
        <w:keepLines/>
      </w:pPr>
      <w:r>
        <w:rPr>
          <w:rFonts w:ascii="Liberation Sans" w:hAnsi="Liberation Sans" w:eastAsia="Liberation Sans"/>
          <w:color w:val="16231A"/>
          <w:sz w:val="18"/>
        </w:rPr>
        <w:t>“Waste” means items or material which the holder discards, intends to discard or is required to discard and which the Quote identifies for removal.</w:t>
      </w:r>
    </w:p>
    <w:p>
      <w:pPr>
        <w:pStyle w:val="ListBullet"/>
        <w:spacing w:after="46" w:line="250" w:lineRule="auto"/>
        <w:ind w:left="317" w:hanging="202"/>
        <w:keepLines/>
      </w:pPr>
      <w:r>
        <w:rPr>
          <w:rFonts w:ascii="Liberation Sans" w:hAnsi="Liberation Sans" w:eastAsia="Liberation Sans"/>
          <w:color w:val="16231A"/>
          <w:sz w:val="18"/>
        </w:rPr>
        <w:t>“Restricted Waste” means hazardous, regulated, prohibited, unknown or specialist material not expressly accepted in the Quote.</w:t>
      </w:r>
    </w:p>
    <w:p>
      <w:pPr>
        <w:pStyle w:val="ListBullet"/>
        <w:spacing w:after="46" w:line="250" w:lineRule="auto"/>
        <w:ind w:left="317" w:hanging="202"/>
        <w:keepLines/>
      </w:pPr>
      <w:r>
        <w:rPr>
          <w:rFonts w:ascii="Liberation Sans" w:hAnsi="Liberation Sans" w:eastAsia="Liberation Sans"/>
          <w:color w:val="16231A"/>
          <w:sz w:val="18"/>
        </w:rPr>
        <w:t>“Variation” means any agreed change to scope, quantity, specification, method, access, timing, materials, waste classification or price.</w:t>
      </w:r>
    </w:p>
    <w:p>
      <w:pPr>
        <w:pStyle w:val="ListBullet"/>
        <w:spacing w:after="46" w:line="250" w:lineRule="auto"/>
        <w:ind w:left="317" w:hanging="202"/>
        <w:keepLines/>
      </w:pPr>
      <w:r>
        <w:rPr>
          <w:rFonts w:ascii="Liberation Sans" w:hAnsi="Liberation Sans" w:eastAsia="Liberation Sans"/>
          <w:color w:val="16231A"/>
          <w:sz w:val="18"/>
        </w:rPr>
        <w:t>“Business Day” means Monday to Friday excluding public holidays in England.</w:t>
      </w:r>
    </w:p>
    <w:p>
      <w:pPr>
        <w:pStyle w:val="Heading1"/>
        <w:spacing w:before="160" w:after="60"/>
        <w:keepNext/>
        <w:pBdr>
          <w:bottom w:val="single" w:sz="8" w:space="2" w:color="61A92C"/>
        </w:pBdr>
        <w:keepLines/>
      </w:pPr>
      <w:r>
        <w:rPr>
          <w:rFonts w:ascii="Liberation Sans" w:hAnsi="Liberation Sans" w:eastAsia="Liberation Sans"/>
          <w:b/>
          <w:color w:val="16231A"/>
          <w:sz w:val="28"/>
        </w:rPr>
        <w:t>2. Legal effect, order of priority and mandatory law</w:t>
      </w:r>
    </w:p>
    <w:p>
      <w:pPr>
        <w:pStyle w:val="ListBullet"/>
        <w:spacing w:after="46" w:line="250" w:lineRule="auto"/>
        <w:ind w:left="317" w:hanging="202"/>
        <w:keepLines/>
      </w:pPr>
      <w:r>
        <w:t>The contract consists of: (1) any signed special agreement or purchase order expressly accepted by an authorised director; (2) the Quote and accepted Variations; (3) any accepted Schedule or acknowledgement; (4) these Terms; and (5) applicable published policies. Earlier items prevail over later ones only to the extent of a direct conflict.</w:t>
      </w:r>
    </w:p>
    <w:p>
      <w:pPr>
        <w:pStyle w:val="ListBullet"/>
        <w:spacing w:after="46" w:line="250" w:lineRule="auto"/>
        <w:ind w:left="317" w:hanging="202"/>
        <w:keepLines/>
      </w:pPr>
      <w:r>
        <w:rPr>
          <w:rFonts w:ascii="Liberation Sans" w:hAnsi="Liberation Sans" w:eastAsia="Liberation Sans"/>
          <w:color w:val="16231A"/>
          <w:sz w:val="18"/>
        </w:rPr>
        <w:t>Mandatory law always prevails. Nothing excludes or restricts consumer rights, waste duties, health and safety duties, data-protection obligations or any liability that cannot legally be excluded.</w:t>
      </w:r>
    </w:p>
    <w:p>
      <w:pPr>
        <w:pStyle w:val="ListBullet"/>
        <w:spacing w:after="46" w:line="250" w:lineRule="auto"/>
        <w:ind w:left="317" w:hanging="202"/>
        <w:keepLines/>
      </w:pPr>
      <w:r>
        <w:rPr>
          <w:rFonts w:ascii="Liberation Sans" w:hAnsi="Liberation Sans" w:eastAsia="Liberation Sans"/>
          <w:color w:val="16231A"/>
          <w:sz w:val="18"/>
        </w:rPr>
        <w:t>A Customer’s purchase-order terms, portal terms or standard conditions do not apply merely because a purchase order is issued or a portal is used. They apply only if an authorised director expressly accepts them in writing.</w:t>
      </w:r>
    </w:p>
    <w:p>
      <w:pPr>
        <w:pStyle w:val="ListBullet"/>
        <w:spacing w:after="46" w:line="250" w:lineRule="auto"/>
        <w:ind w:left="317" w:hanging="202"/>
        <w:keepLines/>
      </w:pPr>
      <w:r>
        <w:rPr>
          <w:rFonts w:ascii="Liberation Sans" w:hAnsi="Liberation Sans" w:eastAsia="Liberation Sans"/>
          <w:color w:val="16231A"/>
          <w:sz w:val="18"/>
        </w:rPr>
        <w:t>Headings are for convenience. “Including” means “including without limitation”. A duty not to do something includes a duty not to permit it.</w:t>
      </w:r>
    </w:p>
    <w:p>
      <w:pPr>
        <w:pStyle w:val="Heading1"/>
        <w:spacing w:before="160" w:after="60"/>
        <w:keepNext/>
        <w:pBdr>
          <w:bottom w:val="single" w:sz="8" w:space="2" w:color="61A92C"/>
        </w:pBdr>
        <w:keepLines/>
      </w:pPr>
      <w:r>
        <w:t>3. WhatsApp quotes, booking and contract formation</w:t>
      </w:r>
    </w:p>
    <w:p>
      <w:pPr>
        <w:pStyle w:val="ListBullet"/>
      </w:pPr>
      <w:r>
        <w:t>Our normal booking and scheduling system is WhatsApp using 07463 418783. We do not require a separate scheduling portal, app or paper booking form.</w:t>
      </w:r>
    </w:p>
    <w:p>
      <w:pPr>
        <w:pStyle w:val="ListBullet"/>
      </w:pPr>
      <w:r>
        <w:t>An enquiry, requested date, telephone call, voice note, automated reply, price indication or provisional slot is not a confirmed booking.</w:t>
      </w:r>
    </w:p>
    <w:p>
      <w:pPr>
        <w:pStyle w:val="ListBullet"/>
      </w:pPr>
      <w:r>
        <w:t>Before a booking is confirmed, we will send a written WhatsApp booking summary stating, so far as applicable: the Customer and Site; service date or arrival window; work and Waste included; important exclusions and assumptions; price or calculation method; deposit and payment arrangements; access or parking requirements; cancellation information; and a copy or link to these Terms in a form the Customer can save.</w:t>
      </w:r>
    </w:p>
    <w:p>
      <w:pPr>
        <w:pStyle w:val="ListBullet"/>
      </w:pPr>
      <w:r>
        <w:t>A booking is confirmed only when we send a clear written confirmation and the Customer clearly accepts it in WhatsApp, for example by replying “CONFIRMED” or “I AGREE”; or when the Customer pays a required deposit after we have stated in WhatsApp that payment confirms the booking. A contract may also arise where the Customer knowingly authorises work to begin after receiving the Quote and Terms.</w:t>
      </w:r>
    </w:p>
    <w:p>
      <w:pPr>
        <w:pStyle w:val="ListBullet"/>
      </w:pPr>
      <w:r>
        <w:t>The Customer must check the name, address, date or window, scope, price, access information and contact details shown in the booking summary and promptly correct any error in WhatsApp. We may rely on the latest clear written details accepted in the chat, subject to mandatory rights.</w:t>
      </w:r>
    </w:p>
    <w:p>
      <w:pPr>
        <w:pStyle w:val="ListBullet"/>
      </w:pPr>
      <w:r>
        <w:t>A telephone call, site conversation or voice note does not by itself change the confirmed date, scope, price or payment terms. Any material change must be written by us in WhatsApp and accepted by the Customer, or otherwise clearly authorised in a durable written record.</w:t>
      </w:r>
    </w:p>
    <w:p>
      <w:pPr>
        <w:pStyle w:val="ListBullet"/>
      </w:pPr>
      <w:r>
        <w:t>Where there are several messages, the latest clear written booking summary or change issued by us and accepted by the Customer prevails over an earlier inconsistent operational message.</w:t>
      </w:r>
    </w:p>
    <w:p>
      <w:pPr>
        <w:pStyle w:val="ListBullet"/>
      </w:pPr>
      <w:r>
        <w:t>Every booking remains subject to safe and lawful access, lawful Waste acceptance, available staff, vehicles and disposal routes, and any cleared payment required before attendance.</w:t>
      </w:r>
    </w:p>
    <w:p>
      <w:pPr>
        <w:pStyle w:val="Heading1"/>
        <w:spacing w:before="160" w:after="60"/>
        <w:keepNext/>
        <w:pBdr>
          <w:bottom w:val="single" w:sz="8" w:space="2" w:color="61A92C"/>
        </w:pBdr>
        <w:keepLines/>
      </w:pPr>
      <w:r>
        <w:rPr>
          <w:rFonts w:ascii="Liberation Sans" w:hAnsi="Liberation Sans" w:eastAsia="Liberation Sans"/>
          <w:b/>
          <w:color w:val="16231A"/>
          <w:sz w:val="28"/>
        </w:rPr>
        <w:t>4. Customer authority, ownership and instructions</w:t>
      </w:r>
    </w:p>
    <w:p>
      <w:pPr>
        <w:pStyle w:val="ListBullet"/>
        <w:spacing w:after="46" w:line="250" w:lineRule="auto"/>
        <w:ind w:left="317" w:hanging="202"/>
        <w:keepLines/>
      </w:pPr>
      <w:r>
        <w:rPr>
          <w:rFonts w:ascii="Liberation Sans" w:hAnsi="Liberation Sans" w:eastAsia="Liberation Sans"/>
          <w:color w:val="16231A"/>
          <w:sz w:val="18"/>
        </w:rPr>
        <w:t>The Customer warrants that they are at least 18 and have full authority from the owner, lawful occupier, landlord, freeholder, estate, company or other relevant person to instruct the Services.</w:t>
      </w:r>
    </w:p>
    <w:p>
      <w:pPr>
        <w:pStyle w:val="ListBullet"/>
        <w:spacing w:after="46" w:line="250" w:lineRule="auto"/>
        <w:ind w:left="317" w:hanging="202"/>
        <w:keepLines/>
      </w:pPr>
      <w:r>
        <w:rPr>
          <w:rFonts w:ascii="Liberation Sans" w:hAnsi="Liberation Sans" w:eastAsia="Liberation Sans"/>
          <w:color w:val="16231A"/>
          <w:sz w:val="18"/>
        </w:rPr>
        <w:t>The Customer warrants that they own every item presented as Waste or have lawful authority to discard it. No item may be stolen, evidence, subject to finance, a tenancy or probate dispute, a court/police restriction, landlord ownership, third-party ownership or a retention-of-title claim unless fully disclosed and lawful written authority is produced.</w:t>
      </w:r>
    </w:p>
    <w:p>
      <w:pPr>
        <w:pStyle w:val="ListBullet"/>
        <w:spacing w:after="46" w:line="250" w:lineRule="auto"/>
        <w:ind w:left="317" w:hanging="202"/>
        <w:keepLines/>
      </w:pPr>
      <w:r>
        <w:rPr>
          <w:rFonts w:ascii="Liberation Sans" w:hAnsi="Liberation Sans" w:eastAsia="Liberation Sans"/>
          <w:color w:val="16231A"/>
          <w:sz w:val="18"/>
        </w:rPr>
        <w:t>The Customer must obtain all landlord, freeholder, managing-agent, neighbour, planning, highways, parking, access and other permissions before work begins.</w:t>
      </w:r>
    </w:p>
    <w:p>
      <w:pPr>
        <w:pStyle w:val="ListBullet"/>
        <w:spacing w:after="46" w:line="250" w:lineRule="auto"/>
        <w:ind w:left="317" w:hanging="202"/>
        <w:keepLines/>
      </w:pPr>
      <w:r>
        <w:rPr>
          <w:rFonts w:ascii="Liberation Sans" w:hAnsi="Liberation Sans" w:eastAsia="Liberation Sans"/>
          <w:color w:val="16231A"/>
          <w:sz w:val="18"/>
        </w:rPr>
        <w:t>A person present at the Site whom the Customer identifies, permits to direct the crew or leaves in control may give operational instructions and approve Variations. The Customer remains responsible for those instructions unless we knew that person lacked authority.</w:t>
      </w:r>
    </w:p>
    <w:p>
      <w:pPr>
        <w:pStyle w:val="ListBullet"/>
        <w:spacing w:after="46" w:line="250" w:lineRule="auto"/>
        <w:ind w:left="317" w:hanging="202"/>
        <w:keepLines/>
      </w:pPr>
      <w:r>
        <w:rPr>
          <w:rFonts w:ascii="Liberation Sans" w:hAnsi="Liberation Sans" w:eastAsia="Liberation Sans"/>
          <w:color w:val="16231A"/>
          <w:sz w:val="18"/>
        </w:rPr>
        <w:t>We may refuse ambiguous instructions, disputed property or any instruction that appears unsafe, unlawful, misleading or outside the agreed scope.</w:t>
      </w:r>
    </w:p>
    <w:p>
      <w:pPr>
        <w:pStyle w:val="Heading1"/>
        <w:spacing w:before="160" w:after="60"/>
        <w:keepNext/>
        <w:pBdr>
          <w:bottom w:val="single" w:sz="8" w:space="2" w:color="61A92C"/>
        </w:pBdr>
        <w:keepLines/>
      </w:pPr>
      <w:r>
        <w:rPr>
          <w:rFonts w:ascii="Liberation Sans" w:hAnsi="Liberation Sans" w:eastAsia="Liberation Sans"/>
          <w:b/>
          <w:color w:val="16231A"/>
          <w:sz w:val="28"/>
        </w:rPr>
        <w:t>5. Quote assumptions, surveys, quantities and classification</w:t>
      </w:r>
    </w:p>
    <w:p>
      <w:pPr>
        <w:pStyle w:val="ListBullet"/>
        <w:spacing w:after="46" w:line="250" w:lineRule="auto"/>
        <w:ind w:left="317" w:hanging="202"/>
        <w:keepLines/>
      </w:pPr>
      <w:r>
        <w:rPr>
          <w:rFonts w:ascii="Liberation Sans" w:hAnsi="Liberation Sans" w:eastAsia="Liberation Sans"/>
          <w:color w:val="16231A"/>
          <w:sz w:val="18"/>
        </w:rPr>
        <w:t>Unless the Quote expressly states “fixed price following site survey”, a quote based on photographs, video, telephone descriptions, rough measurements or partial inspection is provisional and depends on the information supplied being complete and accurate.</w:t>
      </w:r>
    </w:p>
    <w:p>
      <w:pPr>
        <w:pStyle w:val="ListBullet"/>
        <w:spacing w:after="46" w:line="250" w:lineRule="auto"/>
        <w:ind w:left="317" w:hanging="202"/>
        <w:keepLines/>
      </w:pPr>
      <w:r>
        <w:rPr>
          <w:rFonts w:ascii="Liberation Sans" w:hAnsi="Liberation Sans" w:eastAsia="Liberation Sans"/>
          <w:color w:val="16231A"/>
          <w:sz w:val="18"/>
        </w:rPr>
        <w:t>We may verify volume, item count, weight, density, material type, contamination, dismantling, stairs, carry distance, loading position, labour, equipment and disposal classification on arrival or during work.</w:t>
      </w:r>
    </w:p>
    <w:p>
      <w:pPr>
        <w:pStyle w:val="ListBullet"/>
        <w:spacing w:after="46" w:line="250" w:lineRule="auto"/>
        <w:ind w:left="317" w:hanging="202"/>
        <w:keepLines/>
      </w:pPr>
      <w:r>
        <w:rPr>
          <w:rFonts w:ascii="Liberation Sans" w:hAnsi="Liberation Sans" w:eastAsia="Liberation Sans"/>
          <w:color w:val="16231A"/>
          <w:sz w:val="18"/>
        </w:rPr>
        <w:t>Vehicle markings, measured dimensions, weighbridge records, disposal invoices, crew counts, photographs, videos and time records may be used as evidence, subject to reasonable challenge.</w:t>
      </w:r>
    </w:p>
    <w:p>
      <w:pPr>
        <w:pStyle w:val="ListBullet"/>
        <w:spacing w:after="46" w:line="250" w:lineRule="auto"/>
        <w:ind w:left="317" w:hanging="202"/>
        <w:keepLines/>
      </w:pPr>
      <w:r>
        <w:rPr>
          <w:rFonts w:ascii="Liberation Sans" w:hAnsi="Liberation Sans" w:eastAsia="Liberation Sans"/>
          <w:color w:val="16231A"/>
          <w:sz w:val="18"/>
        </w:rPr>
        <w:t>Bulky, dense or mixed waste may occupy less visible volume but incur greater labour, weight or disposal cost. A “load” estimate is not a guaranteed weight or cubic capacity unless the Quote expressly says so.</w:t>
      </w:r>
    </w:p>
    <w:p>
      <w:pPr>
        <w:pStyle w:val="ListBullet"/>
        <w:spacing w:after="46" w:line="250" w:lineRule="auto"/>
        <w:ind w:left="317" w:hanging="202"/>
        <w:keepLines/>
      </w:pPr>
      <w:r>
        <w:rPr>
          <w:rFonts w:ascii="Liberation Sans" w:hAnsi="Liberation Sans" w:eastAsia="Liberation Sans"/>
          <w:color w:val="16231A"/>
          <w:sz w:val="18"/>
        </w:rPr>
        <w:t>Quotes normally expire after 7 days, may be withdrawn before acceptance and may be revised if disposal charges, taxes, fuel, permits or other external costs materially change before acceptance.</w:t>
      </w:r>
    </w:p>
    <w:p>
      <w:pPr>
        <w:pStyle w:val="Heading1"/>
        <w:spacing w:before="160" w:after="60"/>
        <w:keepNext/>
        <w:pBdr>
          <w:bottom w:val="single" w:sz="8" w:space="2" w:color="61A92C"/>
        </w:pBdr>
        <w:keepLines/>
      </w:pPr>
      <w:r>
        <w:rPr>
          <w:rFonts w:ascii="Liberation Sans" w:hAnsi="Liberation Sans" w:eastAsia="Liberation Sans"/>
          <w:b/>
          <w:color w:val="16231A"/>
          <w:sz w:val="28"/>
        </w:rPr>
        <w:t>6. Scope of Services and exclusions</w:t>
      </w:r>
    </w:p>
    <w:p>
      <w:pPr>
        <w:pStyle w:val="ListBullet"/>
        <w:spacing w:after="46" w:line="250" w:lineRule="auto"/>
        <w:ind w:left="317" w:hanging="202"/>
        <w:keepLines/>
      </w:pPr>
      <w:r>
        <w:rPr>
          <w:rFonts w:ascii="Liberation Sans" w:hAnsi="Liberation Sans" w:eastAsia="Liberation Sans"/>
          <w:color w:val="16231A"/>
          <w:sz w:val="18"/>
        </w:rPr>
        <w:t>Only work expressly listed in the Quote is included. Anything else is excluded unless accepted as a Variation.</w:t>
      </w:r>
    </w:p>
    <w:p>
      <w:pPr>
        <w:pStyle w:val="ListBullet"/>
        <w:spacing w:after="46" w:line="250" w:lineRule="auto"/>
        <w:ind w:left="317" w:hanging="202"/>
        <w:keepLines/>
      </w:pPr>
      <w:r>
        <w:rPr>
          <w:rFonts w:ascii="Liberation Sans" w:hAnsi="Liberation Sans" w:eastAsia="Liberation Sans"/>
          <w:color w:val="16231A"/>
          <w:sz w:val="18"/>
        </w:rPr>
        <w:t>Unless expressly included, the Services do not include deep cleaning; specialist decontamination; structural demolition; asbestos handling; gas, electrical, plumbing or utility disconnection; tree surgery; pesticide work; excavation; work on live services; specialist lifting; scaffolding; repair of pre-existing defects; planning or boundary advice; or making good after removal.</w:t>
      </w:r>
    </w:p>
    <w:p>
      <w:pPr>
        <w:pStyle w:val="ListBullet"/>
        <w:spacing w:after="46" w:line="250" w:lineRule="auto"/>
        <w:ind w:left="317" w:hanging="202"/>
        <w:keepLines/>
      </w:pPr>
      <w:r>
        <w:rPr>
          <w:rFonts w:ascii="Liberation Sans" w:hAnsi="Liberation Sans" w:eastAsia="Liberation Sans"/>
          <w:color w:val="16231A"/>
          <w:sz w:val="18"/>
        </w:rPr>
        <w:t>A clearance described as “broom clean” means loose debris generated by the agreed work is reasonably swept from accessible areas. It is not a professional cleaning service and does not include stains, dust embedded in surfaces, pest contamination, biohazards or concealed debris.</w:t>
      </w:r>
    </w:p>
    <w:p>
      <w:pPr>
        <w:pStyle w:val="ListBullet"/>
        <w:spacing w:after="46" w:line="250" w:lineRule="auto"/>
        <w:ind w:left="317" w:hanging="202"/>
        <w:keepLines/>
      </w:pPr>
      <w:r>
        <w:rPr>
          <w:rFonts w:ascii="Liberation Sans" w:hAnsi="Liberation Sans" w:eastAsia="Liberation Sans"/>
          <w:color w:val="16231A"/>
          <w:sz w:val="18"/>
        </w:rPr>
        <w:t>We may choose reasonable methods, sequencing, crew size, vehicles, equipment, disposal routes and subcontractors unless the Quote specifies otherwise.</w:t>
      </w:r>
    </w:p>
    <w:p>
      <w:pPr>
        <w:pStyle w:val="ListBullet"/>
        <w:spacing w:after="46" w:line="250" w:lineRule="auto"/>
        <w:ind w:left="317" w:hanging="202"/>
        <w:keepLines/>
      </w:pPr>
      <w:r>
        <w:rPr>
          <w:rFonts w:ascii="Liberation Sans" w:hAnsi="Liberation Sans" w:eastAsia="Liberation Sans"/>
          <w:color w:val="16231A"/>
          <w:sz w:val="18"/>
        </w:rPr>
        <w:t>We are not required to perform work that would breach law, registration, permit, insurance, manufacturer guidance, site rules or a safe system of work.</w:t>
      </w:r>
    </w:p>
    <w:p>
      <w:pPr>
        <w:pStyle w:val="Heading1"/>
        <w:spacing w:before="160" w:after="60"/>
        <w:keepNext/>
        <w:pBdr>
          <w:bottom w:val="single" w:sz="8" w:space="2" w:color="61A92C"/>
        </w:pBdr>
        <w:keepLines/>
      </w:pPr>
      <w:r>
        <w:rPr>
          <w:rFonts w:ascii="Liberation Sans" w:hAnsi="Liberation Sans" w:eastAsia="Liberation Sans"/>
          <w:b/>
          <w:color w:val="16231A"/>
          <w:sz w:val="28"/>
        </w:rPr>
        <w:t>7. Variations, additional work and emergency action</w:t>
      </w:r>
    </w:p>
    <w:p>
      <w:pPr>
        <w:pStyle w:val="ListBullet"/>
        <w:spacing w:after="46" w:line="250" w:lineRule="auto"/>
        <w:ind w:left="317" w:hanging="202"/>
        <w:keepLines/>
      </w:pPr>
      <w:r>
        <w:rPr>
          <w:rFonts w:ascii="Liberation Sans" w:hAnsi="Liberation Sans" w:eastAsia="Liberation Sans"/>
          <w:color w:val="16231A"/>
          <w:sz w:val="18"/>
        </w:rPr>
        <w:t>A material difference between the actual job and the Quote is a proposed Variation. We may stop, explain the difference and offer a revised scope, price or method. We are not obliged to perform extra work at the original price.</w:t>
      </w:r>
    </w:p>
    <w:p>
      <w:pPr>
        <w:pStyle w:val="ListBullet"/>
        <w:spacing w:after="46" w:line="250" w:lineRule="auto"/>
        <w:ind w:left="317" w:hanging="202"/>
        <w:keepLines/>
      </w:pPr>
      <w:r>
        <w:rPr>
          <w:rFonts w:ascii="Liberation Sans" w:hAnsi="Liberation Sans" w:eastAsia="Liberation Sans"/>
          <w:color w:val="16231A"/>
          <w:sz w:val="18"/>
        </w:rPr>
        <w:t>A Variation is binding when the revised effect and price or calculation method are accepted by signature, website confirmation, email, SMS, WhatsApp, recorded call, purchase order expressly accepted by us, or clear conduct after the change is explained.</w:t>
      </w:r>
    </w:p>
    <w:p>
      <w:pPr>
        <w:pStyle w:val="ListBullet"/>
        <w:spacing w:after="46" w:line="250" w:lineRule="auto"/>
        <w:ind w:left="317" w:hanging="202"/>
        <w:keepLines/>
      </w:pPr>
      <w:r>
        <w:rPr>
          <w:rFonts w:ascii="Liberation Sans" w:hAnsi="Liberation Sans" w:eastAsia="Liberation Sans"/>
          <w:color w:val="16231A"/>
          <w:sz w:val="18"/>
        </w:rPr>
        <w:t>We may require immediate payment or an additional deposit before carrying out a Variation.</w:t>
      </w:r>
    </w:p>
    <w:p>
      <w:pPr>
        <w:pStyle w:val="ListBullet"/>
        <w:spacing w:after="46" w:line="250" w:lineRule="auto"/>
        <w:ind w:left="317" w:hanging="202"/>
        <w:keepLines/>
      </w:pPr>
      <w:r>
        <w:rPr>
          <w:rFonts w:ascii="Liberation Sans" w:hAnsi="Liberation Sans" w:eastAsia="Liberation Sans"/>
          <w:color w:val="16231A"/>
          <w:sz w:val="18"/>
        </w:rPr>
        <w:t>Optional extras are supplied only with express consent. We will not treat silence, a pre-ticked box or an unrelated acceptance as consent to an optional charge.</w:t>
      </w:r>
    </w:p>
    <w:p>
      <w:pPr>
        <w:pStyle w:val="ListBullet"/>
        <w:spacing w:after="46" w:line="250" w:lineRule="auto"/>
        <w:ind w:left="317" w:hanging="202"/>
        <w:keepLines/>
      </w:pPr>
      <w:r>
        <w:rPr>
          <w:rFonts w:ascii="Liberation Sans" w:hAnsi="Liberation Sans" w:eastAsia="Liberation Sans"/>
          <w:color w:val="16231A"/>
          <w:sz w:val="18"/>
        </w:rPr>
        <w:t>Where immediate limited action is reasonably necessary to prevent injury, pollution or serious property damage and obtaining instructions is impracticable, we may take proportionate action and charge reasonable unavoidable costs. We will record what happened.</w:t>
      </w:r>
    </w:p>
    <w:p>
      <w:pPr>
        <w:pStyle w:val="ListBullet"/>
        <w:spacing w:after="46" w:line="250" w:lineRule="auto"/>
        <w:ind w:left="317" w:hanging="202"/>
        <w:keepLines/>
      </w:pPr>
      <w:r>
        <w:rPr>
          <w:rFonts w:ascii="Liberation Sans" w:hAnsi="Liberation Sans" w:eastAsia="Liberation Sans"/>
          <w:color w:val="16231A"/>
          <w:sz w:val="18"/>
        </w:rPr>
        <w:t>If the Customer rejects a necessary Variation, we may complete only the original lawful scope, omit the affected work, make the area reasonably safe, suspend or terminate the affected part and charge for work properly supplied and unavoidable commitments.</w:t>
      </w:r>
    </w:p>
    <w:p>
      <w:pPr>
        <w:pStyle w:val="Heading1"/>
        <w:spacing w:before="160" w:after="60"/>
        <w:keepNext/>
        <w:pBdr>
          <w:bottom w:val="single" w:sz="8" w:space="2" w:color="61A92C"/>
        </w:pBdr>
        <w:keepLines/>
      </w:pPr>
      <w:r>
        <w:rPr>
          <w:rFonts w:ascii="Liberation Sans" w:hAnsi="Liberation Sans" w:eastAsia="Liberation Sans"/>
          <w:b/>
          <w:color w:val="16231A"/>
          <w:sz w:val="28"/>
        </w:rPr>
        <w:t>8. Price transparency, VAT and third-party charges</w:t>
      </w:r>
    </w:p>
    <w:p>
      <w:pPr>
        <w:pStyle w:val="ListBullet"/>
        <w:spacing w:after="46" w:line="250" w:lineRule="auto"/>
        <w:ind w:left="317" w:hanging="202"/>
        <w:keepLines/>
      </w:pPr>
      <w:r>
        <w:rPr>
          <w:rFonts w:ascii="Liberation Sans" w:hAnsi="Liberation Sans" w:eastAsia="Liberation Sans"/>
          <w:color w:val="16231A"/>
          <w:sz w:val="18"/>
        </w:rPr>
        <w:t>For Consumers, any unavoidable mandatory fee, tax or charge that can be calculated in advance will be included in the total price shown at the point the Customer is invited to book. If a mandatory amount cannot reasonably be calculated in advance, the Quote will state clearly and prominently how it will be calculated.</w:t>
      </w:r>
    </w:p>
    <w:p>
      <w:pPr>
        <w:pStyle w:val="ListBullet"/>
        <w:spacing w:after="46" w:line="250" w:lineRule="auto"/>
        <w:ind w:left="317" w:hanging="202"/>
        <w:keepLines/>
      </w:pPr>
      <w:r>
        <w:rPr>
          <w:rFonts w:ascii="Liberation Sans" w:hAnsi="Liberation Sans" w:eastAsia="Liberation Sans"/>
          <w:color w:val="16231A"/>
          <w:sz w:val="18"/>
        </w:rPr>
        <w:t>The Quote will identify whether VAT is included, excluded or not applicable. VAT is payable at the legally applicable rate where required.</w:t>
      </w:r>
    </w:p>
    <w:p>
      <w:pPr>
        <w:pStyle w:val="ListBullet"/>
        <w:spacing w:after="46" w:line="250" w:lineRule="auto"/>
        <w:ind w:left="317" w:hanging="202"/>
        <w:keepLines/>
      </w:pPr>
      <w:r>
        <w:rPr>
          <w:rFonts w:ascii="Liberation Sans" w:hAnsi="Liberation Sans" w:eastAsia="Liberation Sans"/>
          <w:color w:val="16231A"/>
          <w:sz w:val="18"/>
        </w:rPr>
        <w:t>Disposal, weighbridge, permit, parking, congestion/clean-air, toll, ferry, specialist handling, hired equipment and third-party charges are included only where the Quote says so. If variable, the calculation basis will be stated.</w:t>
      </w:r>
    </w:p>
    <w:p>
      <w:pPr>
        <w:pStyle w:val="ListBullet"/>
        <w:spacing w:after="46" w:line="250" w:lineRule="auto"/>
        <w:ind w:left="317" w:hanging="202"/>
        <w:keepLines/>
      </w:pPr>
      <w:r>
        <w:rPr>
          <w:rFonts w:ascii="Liberation Sans" w:hAnsi="Liberation Sans" w:eastAsia="Liberation Sans"/>
          <w:color w:val="16231A"/>
          <w:sz w:val="18"/>
        </w:rPr>
        <w:t>A manifest error, obvious arithmetic error or duplicate charge may be corrected. We will not use this clause as a general right to rewrite an agreed Consumer price.</w:t>
      </w:r>
    </w:p>
    <w:p>
      <w:pPr>
        <w:pStyle w:val="ListBullet"/>
        <w:spacing w:after="46" w:line="250" w:lineRule="auto"/>
        <w:ind w:left="317" w:hanging="202"/>
        <w:keepLines/>
      </w:pPr>
      <w:r>
        <w:rPr>
          <w:rFonts w:ascii="Liberation Sans" w:hAnsi="Liberation Sans" w:eastAsia="Liberation Sans"/>
          <w:color w:val="16231A"/>
          <w:sz w:val="18"/>
        </w:rPr>
        <w:t>Business prices are exclusive of VAT unless expressly stated otherwise.</w:t>
      </w:r>
    </w:p>
    <w:p>
      <w:pPr>
        <w:pStyle w:val="Heading1"/>
        <w:spacing w:before="160" w:after="60"/>
        <w:keepNext/>
        <w:pBdr>
          <w:bottom w:val="single" w:sz="8" w:space="2" w:color="61A92C"/>
        </w:pBdr>
        <w:keepLines/>
      </w:pPr>
      <w:r>
        <w:rPr>
          <w:rFonts w:ascii="Liberation Sans" w:hAnsi="Liberation Sans" w:eastAsia="Liberation Sans"/>
          <w:b/>
          <w:color w:val="16231A"/>
          <w:sz w:val="28"/>
        </w:rPr>
        <w:t>9. Deposits, booking fees and advance commitments</w:t>
      </w:r>
    </w:p>
    <w:p>
      <w:pPr>
        <w:pStyle w:val="ListBullet"/>
        <w:spacing w:after="46" w:line="250" w:lineRule="auto"/>
        <w:ind w:left="317" w:hanging="202"/>
        <w:keepLines/>
      </w:pPr>
      <w:r>
        <w:rPr>
          <w:rFonts w:ascii="Liberation Sans" w:hAnsi="Liberation Sans" w:eastAsia="Liberation Sans"/>
          <w:color w:val="16231A"/>
          <w:sz w:val="18"/>
        </w:rPr>
        <w:t>We may require a deposit, reservation payment, booking fee or advance amount for crew/vehicle allocation, disposal capacity, materials, permits, equipment, specialist items, multi-day work, commercial work or long-distance travel. The Quote will state its purpose.</w:t>
      </w:r>
    </w:p>
    <w:p>
      <w:pPr>
        <w:pStyle w:val="ListBullet"/>
        <w:spacing w:after="46" w:line="250" w:lineRule="auto"/>
        <w:ind w:left="317" w:hanging="202"/>
        <w:keepLines/>
      </w:pPr>
      <w:r>
        <w:rPr>
          <w:rFonts w:ascii="Liberation Sans" w:hAnsi="Liberation Sans" w:eastAsia="Liberation Sans"/>
          <w:color w:val="16231A"/>
          <w:sz w:val="18"/>
        </w:rPr>
        <w:t>A Consumer deposit is not automatically non-refundable. On cancellation or termination we may retain or recover only amounts lawfully reflecting Services supplied, non-recoverable commitments and genuine net loss, after reasonable savings or mitigation are taken into account.</w:t>
      </w:r>
    </w:p>
    <w:p>
      <w:pPr>
        <w:pStyle w:val="ListBullet"/>
        <w:spacing w:after="46" w:line="250" w:lineRule="auto"/>
        <w:ind w:left="317" w:hanging="202"/>
        <w:keepLines/>
      </w:pPr>
      <w:r>
        <w:rPr>
          <w:rFonts w:ascii="Liberation Sans" w:hAnsi="Liberation Sans" w:eastAsia="Liberation Sans"/>
          <w:color w:val="16231A"/>
          <w:sz w:val="18"/>
        </w:rPr>
        <w:t>For Business Customers, an expressly identified reservation fee may be non-refundable to the extent reasonable and lawful because it secures capacity that we may be unable to resell.</w:t>
      </w:r>
    </w:p>
    <w:p>
      <w:pPr>
        <w:pStyle w:val="ListBullet"/>
        <w:spacing w:after="46" w:line="250" w:lineRule="auto"/>
        <w:ind w:left="317" w:hanging="202"/>
        <w:keepLines/>
      </w:pPr>
      <w:r>
        <w:rPr>
          <w:rFonts w:ascii="Liberation Sans" w:hAnsi="Liberation Sans" w:eastAsia="Liberation Sans"/>
          <w:color w:val="16231A"/>
          <w:sz w:val="18"/>
        </w:rPr>
        <w:t>We may apply advance amounts against final invoices, cancellation loss, failed-visit costs or other sums properly due under the same contract.</w:t>
      </w:r>
    </w:p>
    <w:p>
      <w:pPr>
        <w:pStyle w:val="Heading1"/>
        <w:spacing w:before="160" w:after="60"/>
        <w:keepNext/>
        <w:pBdr>
          <w:bottom w:val="single" w:sz="8" w:space="2" w:color="61A92C"/>
        </w:pBdr>
        <w:keepLines/>
      </w:pPr>
      <w:r>
        <w:rPr>
          <w:rFonts w:ascii="Liberation Sans" w:hAnsi="Liberation Sans" w:eastAsia="Liberation Sans"/>
          <w:b/>
          <w:color w:val="16231A"/>
          <w:sz w:val="28"/>
        </w:rPr>
        <w:t>10. Full payment at the approximately 60% completion milestone</w:t>
      </w:r>
    </w:p>
    <w:p>
      <w:pPr>
        <w:spacing w:after="60" w:before="0" w:line="254" w:lineRule="auto"/>
        <w:keepLines/>
      </w:pPr>
      <w:r>
        <w:rPr>
          <w:rFonts w:ascii="Liberation Sans" w:hAnsi="Liberation Sans" w:eastAsia="Liberation Sans"/>
          <w:color w:val="16231A"/>
          <w:sz w:val="18"/>
        </w:rPr>
        <w:t>The parties agree the following as a core price term and payment schedule. Once we reasonably determine that approximately 60% of the agreed work has been performed, the entire outstanding contract balance becomes immediately due and payable before the remaining work continues.</w:t>
      </w:r>
    </w:p>
    <w:p>
      <w:pPr>
        <w:pStyle w:val="ListBullet"/>
        <w:spacing w:after="46" w:line="250" w:lineRule="auto"/>
        <w:ind w:left="317" w:hanging="202"/>
        <w:keepLines/>
      </w:pPr>
      <w:r>
        <w:rPr>
          <w:rFonts w:ascii="Liberation Sans" w:hAnsi="Liberation Sans" w:eastAsia="Liberation Sans"/>
          <w:color w:val="16231A"/>
          <w:sz w:val="18"/>
        </w:rPr>
        <w:t>The milestone may be assessed by the whole scope completed, labour and time used, waste loaded or removed, disposal/vehicle capacity committed, materials used, equipment deployed, specialist charges incurred, progress photographs, video, job notes and time records. It is not restricted to what remains visibly at the Site.</w:t>
      </w:r>
    </w:p>
    <w:p>
      <w:pPr>
        <w:pStyle w:val="ListBullet"/>
        <w:spacing w:after="46" w:line="250" w:lineRule="auto"/>
        <w:ind w:left="317" w:hanging="202"/>
        <w:keepLines/>
      </w:pPr>
      <w:r>
        <w:rPr>
          <w:rFonts w:ascii="Liberation Sans" w:hAnsi="Liberation Sans" w:eastAsia="Liberation Sans"/>
          <w:color w:val="16231A"/>
          <w:sz w:val="18"/>
        </w:rPr>
        <w:t>For short, rapid, front-loaded or disposal-intensive jobs, the milestone may be reached soon after work begins. Payment may therefore be requested during the visit and before the vehicle leaves or final finishing tasks are performed.</w:t>
      </w:r>
    </w:p>
    <w:p>
      <w:pPr>
        <w:pStyle w:val="ListBullet"/>
        <w:spacing w:after="46" w:line="250" w:lineRule="auto"/>
        <w:ind w:left="317" w:hanging="202"/>
        <w:keepLines/>
      </w:pPr>
      <w:r>
        <w:rPr>
          <w:rFonts w:ascii="Liberation Sans" w:hAnsi="Liberation Sans" w:eastAsia="Liberation Sans"/>
          <w:color w:val="16231A"/>
          <w:sz w:val="18"/>
        </w:rPr>
        <w:t>The Customer must keep an authorised payer and working payment method available. Absence, bank/card limits, poor signal, waiting for a landlord/insurer/office or a missing decision-maker does not postpone the due time unless we expressly agree in writing.</w:t>
      </w:r>
    </w:p>
    <w:p>
      <w:pPr>
        <w:pStyle w:val="ListBullet"/>
        <w:spacing w:after="46" w:line="250" w:lineRule="auto"/>
        <w:ind w:left="317" w:hanging="202"/>
        <w:keepLines/>
      </w:pPr>
      <w:r>
        <w:rPr>
          <w:rFonts w:ascii="Liberation Sans" w:hAnsi="Liberation Sans" w:eastAsia="Liberation Sans"/>
          <w:color w:val="16231A"/>
          <w:sz w:val="18"/>
        </w:rPr>
        <w:t>We may issue an invoice, card request or payment link at the milestone. Payment is made only when funds are cleared and irrevocably available. A screenshot, pending transfer, promise, post-dated payment or unverified receipt is not cleared payment.</w:t>
      </w:r>
    </w:p>
    <w:p>
      <w:pPr>
        <w:pStyle w:val="ListBullet"/>
        <w:spacing w:after="46" w:line="250" w:lineRule="auto"/>
        <w:ind w:left="317" w:hanging="202"/>
        <w:keepLines/>
      </w:pPr>
      <w:r>
        <w:rPr>
          <w:rFonts w:ascii="Liberation Sans" w:hAnsi="Liberation Sans" w:eastAsia="Liberation Sans"/>
          <w:color w:val="16231A"/>
          <w:sz w:val="18"/>
        </w:rPr>
        <w:t>A dispute must identify the precise amount disputed and the factual/legal reason. The undisputed balance remains immediately payable.</w:t>
      </w:r>
    </w:p>
    <w:p>
      <w:pPr>
        <w:pStyle w:val="ListBullet"/>
        <w:spacing w:after="46" w:line="250" w:lineRule="auto"/>
        <w:ind w:left="317" w:hanging="202"/>
        <w:keepLines/>
      </w:pPr>
      <w:r>
        <w:rPr>
          <w:rFonts w:ascii="Liberation Sans" w:hAnsi="Liberation Sans" w:eastAsia="Liberation Sans"/>
          <w:color w:val="16231A"/>
          <w:sz w:val="18"/>
        </w:rPr>
        <w:t>We may certify the milestone in the form at Schedule 5 or by an equivalent message supported by job evidence.</w:t>
      </w:r>
    </w:p>
    <w:p>
      <w:pPr>
        <w:pStyle w:val="Heading1"/>
        <w:spacing w:before="160" w:after="60"/>
        <w:keepNext/>
        <w:pBdr>
          <w:bottom w:val="single" w:sz="8" w:space="2" w:color="61A92C"/>
        </w:pBdr>
        <w:keepLines/>
      </w:pPr>
      <w:r>
        <w:rPr>
          <w:rFonts w:ascii="Liberation Sans" w:hAnsi="Liberation Sans" w:eastAsia="Liberation Sans"/>
          <w:b/>
          <w:color w:val="16231A"/>
          <w:sz w:val="28"/>
        </w:rPr>
        <w:t>11. Payment methods, allocation and payment security</w:t>
      </w:r>
    </w:p>
    <w:p>
      <w:pPr>
        <w:pStyle w:val="ListBullet"/>
        <w:spacing w:after="46" w:line="250" w:lineRule="auto"/>
        <w:ind w:left="317" w:hanging="202"/>
        <w:keepLines/>
      </w:pPr>
      <w:r>
        <w:rPr>
          <w:rFonts w:ascii="Liberation Sans" w:hAnsi="Liberation Sans" w:eastAsia="Liberation Sans"/>
          <w:color w:val="16231A"/>
          <w:sz w:val="18"/>
        </w:rPr>
        <w:t>We may require payment by bank transfer, card, secure link or another traceable method and may refuse cash where reasonably necessary for safety, compliance or record keeping.</w:t>
      </w:r>
    </w:p>
    <w:p>
      <w:pPr>
        <w:pStyle w:val="ListBullet"/>
        <w:spacing w:after="46" w:line="250" w:lineRule="auto"/>
        <w:ind w:left="317" w:hanging="202"/>
        <w:keepLines/>
      </w:pPr>
      <w:r>
        <w:rPr>
          <w:rFonts w:ascii="Liberation Sans" w:hAnsi="Liberation Sans" w:eastAsia="Liberation Sans"/>
          <w:color w:val="16231A"/>
          <w:sz w:val="18"/>
        </w:rPr>
        <w:t>Payments are allocated first to VAT, third-party disbursements and recovery costs lawfully due, then to interest, then to the oldest principal debt, unless mandatory law requires otherwise.</w:t>
      </w:r>
    </w:p>
    <w:p>
      <w:pPr>
        <w:pStyle w:val="ListBullet"/>
        <w:spacing w:after="46" w:line="250" w:lineRule="auto"/>
        <w:ind w:left="317" w:hanging="202"/>
        <w:keepLines/>
      </w:pPr>
      <w:r>
        <w:rPr>
          <w:rFonts w:ascii="Liberation Sans" w:hAnsi="Liberation Sans" w:eastAsia="Liberation Sans"/>
          <w:color w:val="16231A"/>
          <w:sz w:val="18"/>
        </w:rPr>
        <w:t>The Customer must not split, reverse or divert payment to avoid the agreed milestone. A payment made by a third party does not release the Customer unless the full cleared amount is received.</w:t>
      </w:r>
    </w:p>
    <w:p>
      <w:pPr>
        <w:pStyle w:val="ListBullet"/>
        <w:spacing w:after="46" w:line="250" w:lineRule="auto"/>
        <w:ind w:left="317" w:hanging="202"/>
        <w:keepLines/>
      </w:pPr>
      <w:r>
        <w:rPr>
          <w:rFonts w:ascii="Liberation Sans" w:hAnsi="Liberation Sans" w:eastAsia="Liberation Sans"/>
          <w:color w:val="16231A"/>
          <w:sz w:val="18"/>
        </w:rPr>
        <w:t>We may carry out proportionate fraud, identity, sanctions or payment verification and may delay acceptance while a payment is under genuine security review.</w:t>
      </w:r>
    </w:p>
    <w:p>
      <w:pPr>
        <w:pStyle w:val="Heading1"/>
        <w:spacing w:before="160" w:after="60"/>
        <w:keepNext/>
        <w:pBdr>
          <w:bottom w:val="single" w:sz="8" w:space="2" w:color="61A92C"/>
        </w:pBdr>
        <w:keepLines/>
      </w:pPr>
      <w:r>
        <w:rPr>
          <w:rFonts w:ascii="Liberation Sans" w:hAnsi="Liberation Sans" w:eastAsia="Liberation Sans"/>
          <w:b/>
          <w:color w:val="16231A"/>
          <w:sz w:val="28"/>
        </w:rPr>
        <w:t>12. Non-payment, suspension, remobilisation and termination</w:t>
      </w:r>
    </w:p>
    <w:p>
      <w:pPr>
        <w:pStyle w:val="ListBullet"/>
        <w:spacing w:after="46" w:line="250" w:lineRule="auto"/>
        <w:ind w:left="317" w:hanging="202"/>
        <w:keepLines/>
      </w:pPr>
      <w:r>
        <w:rPr>
          <w:rFonts w:ascii="Liberation Sans" w:hAnsi="Liberation Sans" w:eastAsia="Liberation Sans"/>
          <w:color w:val="16231A"/>
          <w:sz w:val="18"/>
        </w:rPr>
        <w:t>If payment is not made when due, we may immediately stop accepting further Waste and pause loading, gardening, fencing, dismantling, transport, finishing or other remaining work after making the immediate work area reasonably safe.</w:t>
      </w:r>
    </w:p>
    <w:p>
      <w:pPr>
        <w:pStyle w:val="ListBullet"/>
        <w:spacing w:after="46" w:line="250" w:lineRule="auto"/>
        <w:ind w:left="317" w:hanging="202"/>
        <w:keepLines/>
      </w:pPr>
      <w:r>
        <w:rPr>
          <w:rFonts w:ascii="Liberation Sans" w:hAnsi="Liberation Sans" w:eastAsia="Liberation Sans"/>
          <w:color w:val="16231A"/>
          <w:sz w:val="18"/>
        </w:rPr>
        <w:t>A payment-related pause is not abandonment or breach by us. Any completion date or arrival commitment is extended by the payment delay plus the reasonable time needed to reschedule staff, vehicles, equipment and disposal capacity.</w:t>
      </w:r>
    </w:p>
    <w:p>
      <w:pPr>
        <w:pStyle w:val="ListBullet"/>
        <w:spacing w:after="46" w:line="250" w:lineRule="auto"/>
        <w:ind w:left="317" w:hanging="202"/>
        <w:keepLines/>
      </w:pPr>
      <w:r>
        <w:rPr>
          <w:rFonts w:ascii="Liberation Sans" w:hAnsi="Liberation Sans" w:eastAsia="Liberation Sans"/>
          <w:color w:val="16231A"/>
          <w:sz w:val="18"/>
        </w:rPr>
        <w:t>We may lawfully transport or dispose of Waste already accepted where required by duty-of-care, safety, permit or environmental obligations. The Customer remains liable for the proper charges and reasonable additional storage, handling or disposal costs caused by default.</w:t>
      </w:r>
    </w:p>
    <w:p>
      <w:pPr>
        <w:pStyle w:val="ListBullet"/>
        <w:spacing w:after="46" w:line="250" w:lineRule="auto"/>
        <w:ind w:left="317" w:hanging="202"/>
        <w:keepLines/>
      </w:pPr>
      <w:r>
        <w:rPr>
          <w:rFonts w:ascii="Liberation Sans" w:hAnsi="Liberation Sans" w:eastAsia="Liberation Sans"/>
          <w:color w:val="16231A"/>
          <w:sz w:val="18"/>
        </w:rPr>
        <w:t>We may charge reasonable and explained waiting, parking, storage, protective, disposal, administration and remobilisation costs caused by non-payment, but not a hidden or punitive Consumer penalty.</w:t>
      </w:r>
    </w:p>
    <w:p>
      <w:pPr>
        <w:pStyle w:val="ListBullet"/>
        <w:spacing w:after="46" w:line="250" w:lineRule="auto"/>
        <w:ind w:left="317" w:hanging="202"/>
        <w:keepLines/>
      </w:pPr>
      <w:r>
        <w:rPr>
          <w:rFonts w:ascii="Liberation Sans" w:hAnsi="Liberation Sans" w:eastAsia="Liberation Sans"/>
          <w:color w:val="16231A"/>
          <w:sz w:val="18"/>
        </w:rPr>
        <w:t>After reasonable notice, we may terminate for material or repeated non-payment. The Customer remains liable for Services supplied, accepted Variations, non-cancellable commitments and genuine losses, subject to mandatory law and mitigation.</w:t>
      </w:r>
    </w:p>
    <w:p>
      <w:pPr>
        <w:pStyle w:val="ListBullet"/>
        <w:spacing w:after="46" w:line="250" w:lineRule="auto"/>
        <w:ind w:left="317" w:hanging="202"/>
        <w:keepLines/>
      </w:pPr>
      <w:r>
        <w:rPr>
          <w:rFonts w:ascii="Liberation Sans" w:hAnsi="Liberation Sans" w:eastAsia="Liberation Sans"/>
          <w:color w:val="16231A"/>
          <w:sz w:val="18"/>
        </w:rPr>
        <w:t>We may remove our tools, hired equipment and unused materials. We do not claim a general right to seize unrelated Customer property.</w:t>
      </w:r>
    </w:p>
    <w:p>
      <w:pPr>
        <w:pStyle w:val="Heading1"/>
        <w:spacing w:before="160" w:after="60"/>
        <w:keepNext/>
        <w:pBdr>
          <w:bottom w:val="single" w:sz="8" w:space="2" w:color="61A92C"/>
        </w:pBdr>
        <w:keepLines/>
      </w:pPr>
      <w:r>
        <w:rPr>
          <w:rFonts w:ascii="Liberation Sans" w:hAnsi="Liberation Sans" w:eastAsia="Liberation Sans"/>
          <w:b/>
          <w:color w:val="16231A"/>
          <w:sz w:val="28"/>
        </w:rPr>
        <w:t>13. Late payment, debt recovery and chargebacks</w:t>
      </w:r>
    </w:p>
    <w:p>
      <w:pPr>
        <w:pStyle w:val="ListBullet"/>
        <w:spacing w:after="46" w:line="250" w:lineRule="auto"/>
        <w:ind w:left="317" w:hanging="202"/>
        <w:keepLines/>
      </w:pPr>
      <w:r>
        <w:rPr>
          <w:rFonts w:ascii="Liberation Sans" w:hAnsi="Liberation Sans" w:eastAsia="Liberation Sans"/>
          <w:color w:val="16231A"/>
          <w:sz w:val="18"/>
        </w:rPr>
        <w:t>For Consumers, we may issue reminders, a formal letter before action and a court claim. We may seek court fees, statutory interest and recoverable costs only where the law or court permits. We will not impose an excessive default fee.</w:t>
      </w:r>
    </w:p>
    <w:p>
      <w:pPr>
        <w:pStyle w:val="ListBullet"/>
        <w:spacing w:after="46" w:line="250" w:lineRule="auto"/>
        <w:ind w:left="317" w:hanging="202"/>
        <w:keepLines/>
      </w:pPr>
      <w:r>
        <w:rPr>
          <w:rFonts w:ascii="Liberation Sans" w:hAnsi="Liberation Sans" w:eastAsia="Liberation Sans"/>
          <w:color w:val="16231A"/>
          <w:sz w:val="18"/>
        </w:rPr>
        <w:t>For Business Customers, we may claim statutory interest at 8% above the Bank of England base rate, fixed compensation and reasonable additional recovery costs under late-payment legislation unless the written contract provides a substantial contractual remedy.</w:t>
      </w:r>
    </w:p>
    <w:p>
      <w:pPr>
        <w:pStyle w:val="ListBullet"/>
        <w:spacing w:after="46" w:line="250" w:lineRule="auto"/>
        <w:ind w:left="317" w:hanging="202"/>
        <w:keepLines/>
      </w:pPr>
      <w:r>
        <w:rPr>
          <w:rFonts w:ascii="Liberation Sans" w:hAnsi="Liberation Sans" w:eastAsia="Liberation Sans"/>
          <w:color w:val="16231A"/>
          <w:sz w:val="18"/>
        </w:rPr>
        <w:t>A genuine dispute raised promptly and with supporting detail will be reviewed. It does not excuse payment of the undisputed amount.</w:t>
      </w:r>
    </w:p>
    <w:p>
      <w:pPr>
        <w:pStyle w:val="ListBullet"/>
        <w:spacing w:after="46" w:line="250" w:lineRule="auto"/>
        <w:ind w:left="317" w:hanging="202"/>
        <w:keepLines/>
      </w:pPr>
      <w:r>
        <w:rPr>
          <w:rFonts w:ascii="Liberation Sans" w:hAnsi="Liberation Sans" w:eastAsia="Liberation Sans"/>
          <w:color w:val="16231A"/>
          <w:sz w:val="18"/>
        </w:rPr>
        <w:t>A Customer may use lawful card or payment-provider protections. Knowingly false, fabricated, duplicate or abusive chargebacks may be challenged using the Quote, acceptance record, job media, messages, time records, route data, invoices and waste documents, and may lead to recovery proceedings.</w:t>
      </w:r>
    </w:p>
    <w:p>
      <w:pPr>
        <w:pStyle w:val="ListBullet"/>
        <w:spacing w:after="46" w:line="250" w:lineRule="auto"/>
        <w:ind w:left="317" w:hanging="202"/>
        <w:keepLines/>
      </w:pPr>
      <w:r>
        <w:rPr>
          <w:rFonts w:ascii="Liberation Sans" w:hAnsi="Liberation Sans" w:eastAsia="Liberation Sans"/>
          <w:color w:val="16231A"/>
          <w:sz w:val="18"/>
        </w:rPr>
        <w:t>Nothing requires either party to make a public allegation of fraud or criminality. Disputes will be handled factually and through appropriate providers, advisers, insurers, regulators or courts.</w:t>
      </w:r>
    </w:p>
    <w:p>
      <w:pPr>
        <w:pStyle w:val="Heading1"/>
        <w:spacing w:before="160" w:after="60"/>
        <w:keepNext/>
        <w:pBdr>
          <w:bottom w:val="single" w:sz="8" w:space="2" w:color="61A92C"/>
        </w:pBdr>
        <w:keepLines/>
      </w:pPr>
      <w:r>
        <w:rPr>
          <w:rFonts w:ascii="Liberation Sans" w:hAnsi="Liberation Sans" w:eastAsia="Liberation Sans"/>
          <w:b/>
          <w:color w:val="16231A"/>
          <w:sz w:val="28"/>
        </w:rPr>
        <w:t>14. Customer cancellation, rescheduling and reduced scope outside statutory rights</w:t>
      </w:r>
    </w:p>
    <w:p>
      <w:pPr>
        <w:pStyle w:val="ListBullet"/>
      </w:pPr>
      <w:r>
        <w:t>Our designated operational channel for cancelling, rescheduling or reducing a booking is WhatsApp to 07463 418783. The Customer should send a clear written message identifying the name, Site, booking date and whether the request is to CANCEL, RESCHEDULE or CHANGE THE SCOPE. No special wording is required if the intention is clear.</w:t>
      </w:r>
    </w:p>
    <w:p>
      <w:pPr>
        <w:pStyle w:val="ListBullet"/>
      </w:pPr>
      <w:r>
        <w:t>A cancellation or rescheduling request is effective when it is delivered to our designated WhatsApp account, subject to evidence of delivery failure. We will reply in WhatsApp to acknowledge the request and state its effect. Our acknowledgement is useful proof but is not used to defeat a clear cancellation that was actually received.</w:t>
      </w:r>
    </w:p>
    <w:p>
      <w:pPr>
        <w:pStyle w:val="ListBullet"/>
      </w:pPr>
      <w:r>
        <w:t>Outside any mandatory cancellation right, the Customer should give at least 48 hours’ notice to cancel or reschedule.</w:t>
      </w:r>
    </w:p>
    <w:p>
      <w:pPr>
        <w:pStyle w:val="ListBullet"/>
      </w:pPr>
      <w:r>
        <w:t>A cancellation, postponement or material reduction may result in a reasonable charge representing our genuine net loss, including reserved labour, travel, permits, hired equipment, special materials, disposal bookings and other non-recoverable commitments, less savings and amounts reasonably obtained by reallocating the capacity.</w:t>
      </w:r>
    </w:p>
    <w:p>
      <w:pPr>
        <w:pStyle w:val="ListBullet"/>
      </w:pPr>
      <w:r>
        <w:t>We will not automatically retain every deposit or demand the entire price where that would exceed our genuine lawful loss.</w:t>
      </w:r>
    </w:p>
    <w:p>
      <w:pPr>
        <w:pStyle w:val="ListBullet"/>
      </w:pPr>
      <w:r>
        <w:t>A requested new date is not booked until we send a new written WhatsApp confirmation. The current price, availability, disposal conditions and access requirements may apply to the rearranged job.</w:t>
      </w:r>
    </w:p>
    <w:p>
      <w:pPr>
        <w:pStyle w:val="ListBullet"/>
      </w:pPr>
      <w:r>
        <w:t>Repeated rescheduling, failure to confirm required details, non-payment or refusal to provide essential information may be treated as a Customer cancellation after reasonable written notice in WhatsApp.</w:t>
      </w:r>
    </w:p>
    <w:p>
      <w:pPr>
        <w:pStyle w:val="Heading1"/>
        <w:spacing w:before="160" w:after="60"/>
        <w:keepNext/>
        <w:pBdr>
          <w:bottom w:val="single" w:sz="8" w:space="2" w:color="61A92C"/>
        </w:pBdr>
        <w:keepLines/>
      </w:pPr>
      <w:r>
        <w:rPr>
          <w:rFonts w:ascii="Liberation Sans" w:hAnsi="Liberation Sans" w:eastAsia="Liberation Sans"/>
          <w:b/>
          <w:color w:val="16231A"/>
          <w:sz w:val="28"/>
        </w:rPr>
        <w:t>15. Consumer distance and off-premises cancellation rights; early start</w:t>
      </w:r>
    </w:p>
    <w:p>
      <w:pPr>
        <w:pStyle w:val="ListBullet"/>
      </w:pPr>
      <w:r>
        <w:t>Where a Consumer contract is made through WhatsApp, online, by telephone or away from our business premises, the Consumer may have a statutory 14-day cancellation period beginning the day after the contract is made, subject to legal exceptions.</w:t>
      </w:r>
    </w:p>
    <w:p>
      <w:pPr>
        <w:pStyle w:val="ListBullet"/>
      </w:pPr>
      <w:r>
        <w:t>Before the contract is made, we will send the required booking information, cancellation information and these Terms through WhatsApp as text, an attachment or a link/document the Customer can save for future reference.</w:t>
      </w:r>
    </w:p>
    <w:p>
      <w:pPr>
        <w:pStyle w:val="ListBullet"/>
      </w:pPr>
      <w:r>
        <w:t>We will not normally begin during the statutory cancellation period unless the Consumer sends a clear written early-start request in WhatsApp or another durable record. Suggested wording appears in Schedule 2.</w:t>
      </w:r>
    </w:p>
    <w:p>
      <w:pPr>
        <w:pStyle w:val="ListBullet"/>
      </w:pPr>
      <w:r>
        <w:t>If the Consumer requests an early start and then cancels before the Service is complete, the Consumer must pay a proportionate amount for Services supplied up to cancellation and any other amount permitted by law.</w:t>
      </w:r>
    </w:p>
    <w:p>
      <w:pPr>
        <w:pStyle w:val="ListBullet"/>
      </w:pPr>
      <w:r>
        <w:t>The statutory cancellation right may end once the Service is fully performed only where the Consumer expressly requested early performance and acknowledged before performance that the right would be lost when the Service was fully performed.</w:t>
      </w:r>
    </w:p>
    <w:p>
      <w:pPr>
        <w:pStyle w:val="ListBullet"/>
      </w:pPr>
      <w:r>
        <w:t>The Consumer may cancel by sending any clear cancellation statement to 07463 418783 on WhatsApp. Schedule 1 gives copy-and-paste wording but its use is not mandatory. Any other legally valid cancellation method remains available where mandatory law requires it.</w:t>
      </w:r>
    </w:p>
    <w:p>
      <w:pPr>
        <w:pStyle w:val="ListBullet"/>
      </w:pPr>
      <w:r>
        <w:t>Nothing in these Terms shortens any statutory cancellation period or removes consequences that apply if required pre-contract information was not supplied.</w:t>
      </w:r>
    </w:p>
    <w:p>
      <w:pPr>
        <w:pStyle w:val="Heading1"/>
        <w:spacing w:before="160" w:after="60"/>
        <w:keepNext/>
        <w:pBdr>
          <w:bottom w:val="single" w:sz="8" w:space="2" w:color="61A92C"/>
        </w:pBdr>
        <w:keepLines/>
      </w:pPr>
      <w:r>
        <w:rPr>
          <w:rFonts w:ascii="Liberation Sans" w:hAnsi="Liberation Sans" w:eastAsia="Liberation Sans"/>
          <w:b/>
          <w:color w:val="16231A"/>
          <w:sz w:val="28"/>
        </w:rPr>
        <w:t>16. Attendance, completion estimates and delays</w:t>
      </w:r>
    </w:p>
    <w:p>
      <w:pPr>
        <w:pStyle w:val="ListBullet"/>
      </w:pPr>
      <w:r>
        <w:t>The booked service date and arrival window are those in our latest written WhatsApp confirmation accepted by the Customer.</w:t>
      </w:r>
    </w:p>
    <w:p>
      <w:pPr>
        <w:pStyle w:val="ListBullet"/>
      </w:pPr>
      <w:r>
        <w:t>Arrival windows, duration and completion dates are estimates unless we expressly guarantee a specific time in writing.</w:t>
      </w:r>
    </w:p>
    <w:p>
      <w:pPr>
        <w:pStyle w:val="ListBullet"/>
      </w:pPr>
      <w:r>
        <w:t>We will use reasonable efforts to attend and perform within the agreed period, considering traffic, disposal-site queues or closures, weather, previous jobs, vehicle or equipment failure, staff illness, safety issues and events outside reasonable control.</w:t>
      </w:r>
    </w:p>
    <w:p>
      <w:pPr>
        <w:pStyle w:val="ListBullet"/>
      </w:pPr>
      <w:r>
        <w:t>We may send arrival or delay updates through WhatsApp. An update does not create a new guaranteed time unless it expressly says so.</w:t>
      </w:r>
    </w:p>
    <w:p>
      <w:pPr>
        <w:pStyle w:val="ListBullet"/>
      </w:pPr>
      <w:r>
        <w:t>The Customer must keep reasonable availability during the stated window and must immediately send any access problem, delay or change through WhatsApp.</w:t>
      </w:r>
    </w:p>
    <w:p>
      <w:pPr>
        <w:pStyle w:val="ListBullet"/>
      </w:pPr>
      <w:r>
        <w:t>Delay caused by the Customer, third parties at the Site, inaccurate information, access, permits, payment, hidden conditions or a Variation extends time and may cause reasonable additional cost.</w:t>
      </w:r>
    </w:p>
    <w:p>
      <w:pPr>
        <w:pStyle w:val="ListBullet"/>
      </w:pPr>
      <w:r>
        <w:t>Where timing is genuinely essential, that requirement must be stated by the Customer and expressly accepted by us in the written WhatsApp booking confirmation before the contract is formed.</w:t>
      </w:r>
    </w:p>
    <w:p>
      <w:pPr>
        <w:pStyle w:val="Heading1"/>
        <w:spacing w:before="160" w:after="60"/>
        <w:keepNext/>
        <w:pBdr>
          <w:bottom w:val="single" w:sz="8" w:space="2" w:color="61A92C"/>
        </w:pBdr>
        <w:keepLines/>
      </w:pPr>
      <w:r>
        <w:rPr>
          <w:rFonts w:ascii="Liberation Sans" w:hAnsi="Liberation Sans" w:eastAsia="Liberation Sans"/>
          <w:b/>
          <w:color w:val="16231A"/>
          <w:sz w:val="28"/>
        </w:rPr>
        <w:t>17. Access, parking, permits and Site readiness</w:t>
      </w:r>
    </w:p>
    <w:p>
      <w:pPr>
        <w:pStyle w:val="ListBullet"/>
        <w:spacing w:after="46" w:line="250" w:lineRule="auto"/>
        <w:ind w:left="317" w:hanging="202"/>
        <w:keepLines/>
      </w:pPr>
      <w:r>
        <w:rPr>
          <w:rFonts w:ascii="Liberation Sans" w:hAnsi="Liberation Sans" w:eastAsia="Liberation Sans"/>
          <w:color w:val="16231A"/>
          <w:sz w:val="18"/>
        </w:rPr>
        <w:t>The Customer must provide safe, lawful and timely access from the public highway to every work area and loading position, including keys, codes, permits, lift bookings, loading-bay permissions and authority from owners, occupiers, neighbours or managing agents.</w:t>
      </w:r>
    </w:p>
    <w:p>
      <w:pPr>
        <w:pStyle w:val="ListBullet"/>
        <w:spacing w:after="46" w:line="250" w:lineRule="auto"/>
        <w:ind w:left="317" w:hanging="202"/>
        <w:keepLines/>
      </w:pPr>
      <w:r>
        <w:rPr>
          <w:rFonts w:ascii="Liberation Sans" w:hAnsi="Liberation Sans" w:eastAsia="Liberation Sans"/>
          <w:color w:val="16231A"/>
          <w:sz w:val="18"/>
        </w:rPr>
        <w:t>The Customer must disclose stairs, long carries, narrow passages, low bridges, weight restrictions, fragile paving, weak floors, basements, lofts, unstable structures, overhead cables, septic tanks, hidden voids, poor lighting and other access constraints.</w:t>
      </w:r>
    </w:p>
    <w:p>
      <w:pPr>
        <w:pStyle w:val="ListBullet"/>
        <w:spacing w:after="46" w:line="250" w:lineRule="auto"/>
        <w:ind w:left="317" w:hanging="202"/>
        <w:keepLines/>
      </w:pPr>
      <w:r>
        <w:rPr>
          <w:rFonts w:ascii="Liberation Sans" w:hAnsi="Liberation Sans" w:eastAsia="Liberation Sans"/>
          <w:color w:val="16231A"/>
          <w:sz w:val="18"/>
        </w:rPr>
        <w:t>Unless expressly included, parking, permits, congestion/clean-air, toll and similar charges are payable by the Customer. A fine caused directly by the Customer’s inaccurate or unlawful instruction may be recharged where lawful; a fine caused by our own driving or parking breach remains our responsibility.</w:t>
      </w:r>
    </w:p>
    <w:p>
      <w:pPr>
        <w:pStyle w:val="ListBullet"/>
        <w:spacing w:after="46" w:line="250" w:lineRule="auto"/>
        <w:ind w:left="317" w:hanging="202"/>
        <w:keepLines/>
      </w:pPr>
      <w:r>
        <w:rPr>
          <w:rFonts w:ascii="Liberation Sans" w:hAnsi="Liberation Sans" w:eastAsia="Liberation Sans"/>
          <w:color w:val="16231A"/>
          <w:sz w:val="18"/>
        </w:rPr>
        <w:t>The Site must be ready at arrival. Waste must be accessible, items to remain separated, animals secured, children and unauthorised persons kept away and utilities made safe where relevant.</w:t>
      </w:r>
    </w:p>
    <w:p>
      <w:pPr>
        <w:pStyle w:val="ListBullet"/>
        <w:spacing w:after="46" w:line="250" w:lineRule="auto"/>
        <w:ind w:left="317" w:hanging="202"/>
        <w:keepLines/>
      </w:pPr>
      <w:r>
        <w:rPr>
          <w:rFonts w:ascii="Liberation Sans" w:hAnsi="Liberation Sans" w:eastAsia="Liberation Sans"/>
          <w:color w:val="16231A"/>
          <w:sz w:val="18"/>
        </w:rPr>
        <w:t>If we cannot start or continue because the Site is not ready, access is unavailable, keys are missing, occupants obstruct, parking cannot lawfully be obtained or the area is unsafe, we may treat the visit as Customer-caused delay or failed access and charge reasonable actual loss.</w:t>
      </w:r>
    </w:p>
    <w:p>
      <w:pPr>
        <w:pStyle w:val="Heading1"/>
        <w:spacing w:before="160" w:after="60"/>
        <w:keepNext/>
        <w:pBdr>
          <w:bottom w:val="single" w:sz="8" w:space="2" w:color="61A92C"/>
        </w:pBdr>
        <w:keepLines/>
      </w:pPr>
      <w:r>
        <w:rPr>
          <w:rFonts w:ascii="Liberation Sans" w:hAnsi="Liberation Sans" w:eastAsia="Liberation Sans"/>
          <w:b/>
          <w:color w:val="16231A"/>
          <w:sz w:val="28"/>
        </w:rPr>
        <w:t>18. Health, safety, safeguarding and right to stop work</w:t>
      </w:r>
    </w:p>
    <w:p>
      <w:pPr>
        <w:pStyle w:val="ListBullet"/>
        <w:spacing w:after="46" w:line="250" w:lineRule="auto"/>
        <w:ind w:left="317" w:hanging="202"/>
        <w:keepLines/>
      </w:pPr>
      <w:r>
        <w:rPr>
          <w:rFonts w:ascii="Liberation Sans" w:hAnsi="Liberation Sans" w:eastAsia="Liberation Sans"/>
          <w:color w:val="16231A"/>
          <w:sz w:val="18"/>
        </w:rPr>
        <w:t>We may carry out reasonable risk assessments, site checks, dynamic safety decisions and method changes. The Customer and Site controller must cooperate and provide known hazard information.</w:t>
      </w:r>
    </w:p>
    <w:p>
      <w:pPr>
        <w:pStyle w:val="ListBullet"/>
        <w:spacing w:after="46" w:line="250" w:lineRule="auto"/>
        <w:ind w:left="317" w:hanging="202"/>
        <w:keepLines/>
      </w:pPr>
      <w:r>
        <w:rPr>
          <w:rFonts w:ascii="Liberation Sans" w:hAnsi="Liberation Sans" w:eastAsia="Liberation Sans"/>
          <w:color w:val="16231A"/>
          <w:sz w:val="18"/>
        </w:rPr>
        <w:t>The Customer must keep people and animals outside active work areas and comply with reasonable safety instructions. We may establish exclusion zones or stop vehicle movement.</w:t>
      </w:r>
    </w:p>
    <w:p>
      <w:pPr>
        <w:pStyle w:val="ListBullet"/>
        <w:spacing w:after="46" w:line="250" w:lineRule="auto"/>
        <w:ind w:left="317" w:hanging="202"/>
        <w:keepLines/>
      </w:pPr>
      <w:r>
        <w:rPr>
          <w:rFonts w:ascii="Liberation Sans" w:hAnsi="Liberation Sans" w:eastAsia="Liberation Sans"/>
          <w:color w:val="16231A"/>
          <w:sz w:val="18"/>
        </w:rPr>
        <w:t>We may refuse, suspend or terminate work where there is a legal, environmental, safeguarding, violence, structural, contamination, asbestos, utility, working-at-height, traffic-management, manual-handling or insurance risk.</w:t>
      </w:r>
    </w:p>
    <w:p>
      <w:pPr>
        <w:pStyle w:val="ListBullet"/>
        <w:spacing w:after="46" w:line="250" w:lineRule="auto"/>
        <w:ind w:left="317" w:hanging="202"/>
        <w:keepLines/>
      </w:pPr>
      <w:r>
        <w:rPr>
          <w:rFonts w:ascii="Liberation Sans" w:hAnsi="Liberation Sans" w:eastAsia="Liberation Sans"/>
          <w:color w:val="16231A"/>
          <w:sz w:val="18"/>
        </w:rPr>
        <w:t>We may leave after making the immediate area reasonably safe if anyone is threatening, violent, abusive, discriminatory, intoxicated, obstructive or deliberately unsafe. Properly supplied work and genuine losses caused by that breach remain payable.</w:t>
      </w:r>
    </w:p>
    <w:p>
      <w:pPr>
        <w:pStyle w:val="ListBullet"/>
        <w:spacing w:after="46" w:line="250" w:lineRule="auto"/>
        <w:ind w:left="317" w:hanging="202"/>
        <w:keepLines/>
      </w:pPr>
      <w:r>
        <w:rPr>
          <w:rFonts w:ascii="Liberation Sans" w:hAnsi="Liberation Sans" w:eastAsia="Liberation Sans"/>
          <w:color w:val="16231A"/>
          <w:sz w:val="18"/>
        </w:rPr>
        <w:t>Stopping for safety is not a breach where our assessment is reasonable on the information available. We will explain the issue and, where practicable, propose a lawful alternative.</w:t>
      </w:r>
    </w:p>
    <w:p>
      <w:pPr>
        <w:pStyle w:val="Heading1"/>
        <w:spacing w:before="160" w:after="60"/>
        <w:keepNext/>
        <w:pBdr>
          <w:bottom w:val="single" w:sz="8" w:space="2" w:color="61A92C"/>
        </w:pBdr>
        <w:keepLines/>
      </w:pPr>
      <w:r>
        <w:rPr>
          <w:rFonts w:ascii="Liberation Sans" w:hAnsi="Liberation Sans" w:eastAsia="Liberation Sans"/>
          <w:b/>
          <w:color w:val="16231A"/>
          <w:sz w:val="28"/>
        </w:rPr>
        <w:t>19. Customer warranties concerning Waste and Site information</w:t>
      </w:r>
    </w:p>
    <w:p>
      <w:pPr>
        <w:pStyle w:val="ListBullet"/>
        <w:spacing w:after="46" w:line="250" w:lineRule="auto"/>
        <w:ind w:left="317" w:hanging="202"/>
        <w:keepLines/>
      </w:pPr>
      <w:r>
        <w:rPr>
          <w:rFonts w:ascii="Liberation Sans" w:hAnsi="Liberation Sans" w:eastAsia="Liberation Sans"/>
          <w:color w:val="16231A"/>
          <w:sz w:val="18"/>
        </w:rPr>
        <w:t>The Customer warrants that all descriptions, photographs, videos, measurements, weights, access details and hazard disclosures are accurate and complete to the best of their knowledge.</w:t>
      </w:r>
    </w:p>
    <w:p>
      <w:pPr>
        <w:pStyle w:val="ListBullet"/>
        <w:spacing w:after="46" w:line="250" w:lineRule="auto"/>
        <w:ind w:left="317" w:hanging="202"/>
        <w:keepLines/>
      </w:pPr>
      <w:r>
        <w:rPr>
          <w:rFonts w:ascii="Liberation Sans" w:hAnsi="Liberation Sans" w:eastAsia="Liberation Sans"/>
          <w:color w:val="16231A"/>
          <w:sz w:val="18"/>
        </w:rPr>
        <w:t>The Customer must disclose whether Waste is household, commercial, construction/demolition, hazardous, contaminated, clinical, electrical, liquid, sharp, pressurised, confidential, food-related or otherwise regulated.</w:t>
      </w:r>
    </w:p>
    <w:p>
      <w:pPr>
        <w:pStyle w:val="ListBullet"/>
        <w:spacing w:after="46" w:line="250" w:lineRule="auto"/>
        <w:ind w:left="317" w:hanging="202"/>
        <w:keepLines/>
      </w:pPr>
      <w:r>
        <w:rPr>
          <w:rFonts w:ascii="Liberation Sans" w:hAnsi="Liberation Sans" w:eastAsia="Liberation Sans"/>
          <w:color w:val="16231A"/>
          <w:sz w:val="18"/>
        </w:rPr>
        <w:t>The Customer must not conceal prohibited material inside bags, boxes, furniture, soil, rubble, mixed loads or sealed containers.</w:t>
      </w:r>
    </w:p>
    <w:p>
      <w:pPr>
        <w:pStyle w:val="ListBullet"/>
        <w:spacing w:after="46" w:line="250" w:lineRule="auto"/>
        <w:ind w:left="317" w:hanging="202"/>
        <w:keepLines/>
      </w:pPr>
      <w:r>
        <w:rPr>
          <w:rFonts w:ascii="Liberation Sans" w:hAnsi="Liberation Sans" w:eastAsia="Liberation Sans"/>
          <w:color w:val="16231A"/>
          <w:sz w:val="18"/>
        </w:rPr>
        <w:t>The Customer must immediately correct inaccurate information. We may reclassify, segregate, refuse or reprice affected material.</w:t>
      </w:r>
    </w:p>
    <w:p>
      <w:pPr>
        <w:pStyle w:val="ListBullet"/>
        <w:spacing w:after="46" w:line="250" w:lineRule="auto"/>
        <w:ind w:left="317" w:hanging="202"/>
        <w:keepLines/>
      </w:pPr>
      <w:r>
        <w:rPr>
          <w:rFonts w:ascii="Liberation Sans" w:hAnsi="Liberation Sans" w:eastAsia="Liberation Sans"/>
          <w:color w:val="16231A"/>
          <w:sz w:val="18"/>
        </w:rPr>
        <w:t>The Customer is responsible for proportionate loss, delay, specialist costs and third-party claims caused by deliberate or negligent misdescription or lack of authority, except to the extent caused by our own breach or negligence. Additional Business Customer indemnities appear in Part C.</w:t>
      </w:r>
    </w:p>
    <w:p>
      <w:pPr>
        <w:pStyle w:val="Heading1"/>
        <w:spacing w:before="160" w:after="60"/>
        <w:keepNext/>
        <w:pBdr>
          <w:bottom w:val="single" w:sz="8" w:space="2" w:color="61A92C"/>
        </w:pBdr>
        <w:keepLines/>
      </w:pPr>
      <w:r>
        <w:rPr>
          <w:rFonts w:ascii="Liberation Sans" w:hAnsi="Liberation Sans" w:eastAsia="Liberation Sans"/>
          <w:b/>
          <w:color w:val="16231A"/>
          <w:sz w:val="28"/>
        </w:rPr>
        <w:t>20. Restricted, hazardous and specialist Waste</w:t>
      </w:r>
    </w:p>
    <w:p>
      <w:pPr>
        <w:pStyle w:val="ListBullet"/>
        <w:spacing w:after="46" w:line="250" w:lineRule="auto"/>
        <w:ind w:left="317" w:hanging="202"/>
        <w:keepLines/>
      </w:pPr>
      <w:r>
        <w:rPr>
          <w:rFonts w:ascii="Liberation Sans" w:hAnsi="Liberation Sans" w:eastAsia="Liberation Sans"/>
          <w:color w:val="16231A"/>
          <w:sz w:val="18"/>
        </w:rPr>
        <w:t>Unless the Quote expressly confirms lawful specialist handling, we do not accept asbestos or suspected asbestos, clinical/infectious waste, sharps, explosives, ammunition, fireworks, radioactive material, controlled drugs, gas cylinders, unknown chemicals, fuels, oils, solvents, pesticides, corrosives, pressurised containers, human/animal remains or unlawfully held items.</w:t>
      </w:r>
    </w:p>
    <w:p>
      <w:pPr>
        <w:pStyle w:val="ListBullet"/>
        <w:spacing w:after="46" w:line="250" w:lineRule="auto"/>
        <w:ind w:left="317" w:hanging="202"/>
        <w:keepLines/>
      </w:pPr>
      <w:r>
        <w:rPr>
          <w:rFonts w:ascii="Liberation Sans" w:hAnsi="Liberation Sans" w:eastAsia="Liberation Sans"/>
          <w:color w:val="16231A"/>
          <w:sz w:val="18"/>
        </w:rPr>
        <w:t>Items requiring specific disclosure and possible separate pricing include fridges/freezers, mattresses, tyres, televisions/monitors, batteries, paint, plasterboard, soil, rubble, concrete, safes, pianos, hot tubs, machinery, tanks, fluorescent tubes, fire extinguishers and large electrical equipment.</w:t>
      </w:r>
    </w:p>
    <w:p>
      <w:pPr>
        <w:pStyle w:val="ListBullet"/>
        <w:spacing w:after="46" w:line="250" w:lineRule="auto"/>
        <w:ind w:left="317" w:hanging="202"/>
        <w:keepLines/>
      </w:pPr>
      <w:r>
        <w:rPr>
          <w:rFonts w:ascii="Liberation Sans" w:hAnsi="Liberation Sans" w:eastAsia="Liberation Sans"/>
          <w:color w:val="16231A"/>
          <w:sz w:val="18"/>
        </w:rPr>
        <w:t>If Restricted Waste is discovered, we may stop immediately, isolate it where safe, refuse it, obtain specialist advice, require a licensed specialist, revise the price or notify emergency services/regulators where legally necessary.</w:t>
      </w:r>
    </w:p>
    <w:p>
      <w:pPr>
        <w:pStyle w:val="ListBullet"/>
        <w:spacing w:after="46" w:line="250" w:lineRule="auto"/>
        <w:ind w:left="317" w:hanging="202"/>
        <w:keepLines/>
      </w:pPr>
      <w:r>
        <w:rPr>
          <w:rFonts w:ascii="Liberation Sans" w:hAnsi="Liberation Sans" w:eastAsia="Liberation Sans"/>
          <w:color w:val="16231A"/>
          <w:sz w:val="18"/>
        </w:rPr>
        <w:t>The Customer must not demand that we transport Waste contrary to registration, consignment-note, segregation, packaging, permit, carrier, destination or environmental requirements.</w:t>
      </w:r>
    </w:p>
    <w:p>
      <w:pPr>
        <w:pStyle w:val="Heading1"/>
        <w:spacing w:before="160" w:after="60"/>
        <w:keepNext/>
        <w:pBdr>
          <w:bottom w:val="single" w:sz="8" w:space="2" w:color="61A92C"/>
        </w:pBdr>
        <w:keepLines/>
      </w:pPr>
      <w:r>
        <w:rPr>
          <w:rFonts w:ascii="Liberation Sans" w:hAnsi="Liberation Sans" w:eastAsia="Liberation Sans"/>
          <w:b/>
          <w:color w:val="16231A"/>
          <w:sz w:val="28"/>
        </w:rPr>
        <w:t>21. Waste duty of care, records and authorised routes</w:t>
      </w:r>
    </w:p>
    <w:p>
      <w:pPr>
        <w:pStyle w:val="ListBullet"/>
        <w:spacing w:after="46" w:line="250" w:lineRule="auto"/>
        <w:ind w:left="317" w:hanging="202"/>
        <w:keepLines/>
      </w:pPr>
      <w:r>
        <w:rPr>
          <w:rFonts w:ascii="Liberation Sans" w:hAnsi="Liberation Sans" w:eastAsia="Liberation Sans"/>
          <w:color w:val="16231A"/>
          <w:sz w:val="18"/>
        </w:rPr>
        <w:t>We will take reasonable steps required by applicable waste duty-of-care law, including preventing escape, using authorised persons and destinations, and providing/retaining an accurate description and required transfer information.</w:t>
      </w:r>
    </w:p>
    <w:p>
      <w:pPr>
        <w:pStyle w:val="ListBullet"/>
        <w:spacing w:after="46" w:line="250" w:lineRule="auto"/>
        <w:ind w:left="317" w:hanging="202"/>
        <w:keepLines/>
      </w:pPr>
      <w:r>
        <w:rPr>
          <w:rFonts w:ascii="Liberation Sans" w:hAnsi="Liberation Sans" w:eastAsia="Liberation Sans"/>
          <w:color w:val="16231A"/>
          <w:sz w:val="18"/>
        </w:rPr>
        <w:t>The Customer must provide the information needed to classify and describe the Waste accurately and must sign or electronically approve transfer/consignment information where required.</w:t>
      </w:r>
    </w:p>
    <w:p>
      <w:pPr>
        <w:pStyle w:val="ListBullet"/>
        <w:spacing w:after="46" w:line="250" w:lineRule="auto"/>
        <w:ind w:left="317" w:hanging="202"/>
        <w:keepLines/>
      </w:pPr>
      <w:r>
        <w:rPr>
          <w:rFonts w:ascii="Liberation Sans" w:hAnsi="Liberation Sans" w:eastAsia="Liberation Sans"/>
          <w:color w:val="16231A"/>
          <w:sz w:val="18"/>
        </w:rPr>
        <w:t>We may refuse a load that does not match the written description or that an authorised destination cannot accept.</w:t>
      </w:r>
    </w:p>
    <w:p>
      <w:pPr>
        <w:pStyle w:val="ListBullet"/>
        <w:spacing w:after="46" w:line="250" w:lineRule="auto"/>
        <w:ind w:left="317" w:hanging="202"/>
        <w:keepLines/>
      </w:pPr>
      <w:r>
        <w:rPr>
          <w:rFonts w:ascii="Liberation Sans" w:hAnsi="Liberation Sans" w:eastAsia="Liberation Sans"/>
          <w:color w:val="16231A"/>
          <w:sz w:val="18"/>
        </w:rPr>
        <w:t>We may use registered carriers, brokers, dealers, subcontractors, transfer stations, recycling facilities and disposal sites. Business Customers may request reasonable evidence of authorisation.</w:t>
      </w:r>
    </w:p>
    <w:p>
      <w:pPr>
        <w:pStyle w:val="ListBullet"/>
        <w:spacing w:after="46" w:line="250" w:lineRule="auto"/>
        <w:ind w:left="317" w:hanging="202"/>
        <w:keepLines/>
      </w:pPr>
      <w:r>
        <w:rPr>
          <w:rFonts w:ascii="Liberation Sans" w:hAnsi="Liberation Sans" w:eastAsia="Liberation Sans"/>
          <w:color w:val="16231A"/>
          <w:sz w:val="18"/>
        </w:rPr>
        <w:t>Waste transfer notes, season tickets, consignment notes, disposal tickets and related records may be retained for the period required by law or our documented retention policy.</w:t>
      </w:r>
    </w:p>
    <w:p>
      <w:pPr>
        <w:pStyle w:val="Heading1"/>
        <w:spacing w:before="160" w:after="60"/>
        <w:keepNext/>
        <w:pBdr>
          <w:bottom w:val="single" w:sz="8" w:space="2" w:color="61A92C"/>
        </w:pBdr>
        <w:keepLines/>
      </w:pPr>
      <w:r>
        <w:rPr>
          <w:rFonts w:ascii="Liberation Sans" w:hAnsi="Liberation Sans" w:eastAsia="Liberation Sans"/>
          <w:b/>
          <w:color w:val="16231A"/>
          <w:sz w:val="28"/>
        </w:rPr>
        <w:t>22. Loading, possession, reuse, recycling, transport and disposal</w:t>
      </w:r>
    </w:p>
    <w:p>
      <w:pPr>
        <w:pStyle w:val="ListBullet"/>
        <w:spacing w:after="46" w:line="250" w:lineRule="auto"/>
        <w:ind w:left="317" w:hanging="202"/>
        <w:keepLines/>
      </w:pPr>
      <w:r>
        <w:rPr>
          <w:rFonts w:ascii="Liberation Sans" w:hAnsi="Liberation Sans" w:eastAsia="Liberation Sans"/>
          <w:color w:val="16231A"/>
          <w:sz w:val="18"/>
        </w:rPr>
        <w:t>Once agreed Waste is loaded or otherwise taken into our possession for removal, the Customer authorises us to sort, separate, reuse, donate, sell, recycle, recover, transfer, treat or lawfully dispose of it at our discretion, subject to law and the Quote.</w:t>
      </w:r>
    </w:p>
    <w:p>
      <w:pPr>
        <w:pStyle w:val="ListBullet"/>
        <w:spacing w:after="46" w:line="250" w:lineRule="auto"/>
        <w:ind w:left="317" w:hanging="202"/>
        <w:keepLines/>
      </w:pPr>
      <w:r>
        <w:rPr>
          <w:rFonts w:ascii="Liberation Sans" w:hAnsi="Liberation Sans" w:eastAsia="Liberation Sans"/>
          <w:color w:val="16231A"/>
          <w:sz w:val="18"/>
        </w:rPr>
        <w:t>The Customer gives up any right to demand return after Waste is mixed, compacted, transferred, processed or disposed of. Before that point we may attempt recovery at the Customer’s reasonable cost if lawful and practicable, but no recovery is guaranteed.</w:t>
      </w:r>
    </w:p>
    <w:p>
      <w:pPr>
        <w:pStyle w:val="ListBullet"/>
        <w:spacing w:after="46" w:line="250" w:lineRule="auto"/>
        <w:ind w:left="317" w:hanging="202"/>
        <w:keepLines/>
      </w:pPr>
      <w:r>
        <w:rPr>
          <w:rFonts w:ascii="Liberation Sans" w:hAnsi="Liberation Sans" w:eastAsia="Liberation Sans"/>
          <w:color w:val="16231A"/>
          <w:sz w:val="18"/>
        </w:rPr>
        <w:t>Any resale or recovery value belongs to us unless the Quote expressly provides a credit or revenue-sharing arrangement. Our price reflects the overall service, risks, handling and disposal obligations, not the resale value of individual items.</w:t>
      </w:r>
    </w:p>
    <w:p>
      <w:pPr>
        <w:pStyle w:val="ListBullet"/>
        <w:spacing w:after="46" w:line="250" w:lineRule="auto"/>
        <w:ind w:left="317" w:hanging="202"/>
        <w:keepLines/>
      </w:pPr>
      <w:r>
        <w:rPr>
          <w:rFonts w:ascii="Liberation Sans" w:hAnsi="Liberation Sans" w:eastAsia="Liberation Sans"/>
          <w:color w:val="16231A"/>
          <w:sz w:val="18"/>
        </w:rPr>
        <w:t>We may choose routes and facilities based on authorisation, safety, availability, environmental performance, commercial practicality and waste acceptance criteria.</w:t>
      </w:r>
    </w:p>
    <w:p>
      <w:pPr>
        <w:pStyle w:val="ListBullet"/>
        <w:spacing w:after="46" w:line="250" w:lineRule="auto"/>
        <w:ind w:left="317" w:hanging="202"/>
        <w:keepLines/>
      </w:pPr>
      <w:r>
        <w:rPr>
          <w:rFonts w:ascii="Liberation Sans" w:hAnsi="Liberation Sans" w:eastAsia="Liberation Sans"/>
          <w:color w:val="16231A"/>
          <w:sz w:val="18"/>
        </w:rPr>
        <w:t>We will not abandon or fly-tip Waste and will not follow an instruction to do so.</w:t>
      </w:r>
    </w:p>
    <w:p>
      <w:pPr>
        <w:pStyle w:val="Heading1"/>
        <w:spacing w:before="160" w:after="60"/>
        <w:keepNext/>
        <w:pBdr>
          <w:bottom w:val="single" w:sz="8" w:space="2" w:color="61A92C"/>
        </w:pBdr>
        <w:keepLines/>
      </w:pPr>
      <w:r>
        <w:rPr>
          <w:rFonts w:ascii="Liberation Sans" w:hAnsi="Liberation Sans" w:eastAsia="Liberation Sans"/>
          <w:b/>
          <w:color w:val="16231A"/>
          <w:sz w:val="28"/>
        </w:rPr>
        <w:t>23. Items to remain, valuables, documents and mistaken removal</w:t>
      </w:r>
    </w:p>
    <w:p>
      <w:pPr>
        <w:pStyle w:val="ListBullet"/>
        <w:spacing w:after="46" w:line="250" w:lineRule="auto"/>
        <w:ind w:left="317" w:hanging="202"/>
        <w:keepLines/>
      </w:pPr>
      <w:r>
        <w:rPr>
          <w:rFonts w:ascii="Liberation Sans" w:hAnsi="Liberation Sans" w:eastAsia="Liberation Sans"/>
          <w:color w:val="16231A"/>
          <w:sz w:val="18"/>
        </w:rPr>
        <w:t>Before work begins, the Customer must remove money, jewellery, keys, medication, passports, legal papers, data devices, photographs, sentimental items and other valuables from all work and Waste areas.</w:t>
      </w:r>
    </w:p>
    <w:p>
      <w:pPr>
        <w:pStyle w:val="ListBullet"/>
        <w:spacing w:after="46" w:line="250" w:lineRule="auto"/>
        <w:ind w:left="317" w:hanging="202"/>
        <w:keepLines/>
      </w:pPr>
      <w:r>
        <w:rPr>
          <w:rFonts w:ascii="Liberation Sans" w:hAnsi="Liberation Sans" w:eastAsia="Liberation Sans"/>
          <w:color w:val="16231A"/>
          <w:sz w:val="18"/>
        </w:rPr>
        <w:t>Everything that must remain must be physically separated and clearly marked. Verbal instructions to “leave some things” in a mixed pile are insufficient where the items are not clearly identifiable.</w:t>
      </w:r>
    </w:p>
    <w:p>
      <w:pPr>
        <w:pStyle w:val="ListBullet"/>
        <w:spacing w:after="46" w:line="250" w:lineRule="auto"/>
        <w:ind w:left="317" w:hanging="202"/>
        <w:keepLines/>
      </w:pPr>
      <w:r>
        <w:rPr>
          <w:rFonts w:ascii="Liberation Sans" w:hAnsi="Liberation Sans" w:eastAsia="Liberation Sans"/>
          <w:color w:val="16231A"/>
          <w:sz w:val="18"/>
        </w:rPr>
        <w:t>We may refuse to clear an ambiguous or disputed area until it is sorted by the Customer.</w:t>
      </w:r>
    </w:p>
    <w:p>
      <w:pPr>
        <w:pStyle w:val="ListBullet"/>
        <w:spacing w:after="46" w:line="250" w:lineRule="auto"/>
        <w:ind w:left="317" w:hanging="202"/>
        <w:keepLines/>
      </w:pPr>
      <w:r>
        <w:rPr>
          <w:rFonts w:ascii="Liberation Sans" w:hAnsi="Liberation Sans" w:eastAsia="Liberation Sans"/>
          <w:color w:val="16231A"/>
          <w:sz w:val="18"/>
        </w:rPr>
        <w:t>If an item reasonably appeared to be Waste because of its location, presentation or instruction, our responsibility depends on whether we failed to use the care required by law. Nothing excludes liability that cannot be excluded.</w:t>
      </w:r>
    </w:p>
    <w:p>
      <w:pPr>
        <w:pStyle w:val="ListBullet"/>
        <w:spacing w:after="46" w:line="250" w:lineRule="auto"/>
        <w:ind w:left="317" w:hanging="202"/>
        <w:keepLines/>
      </w:pPr>
      <w:r>
        <w:rPr>
          <w:rFonts w:ascii="Liberation Sans" w:hAnsi="Liberation Sans" w:eastAsia="Liberation Sans"/>
          <w:color w:val="16231A"/>
          <w:sz w:val="18"/>
        </w:rPr>
        <w:t>The Customer must notify us immediately if an item may have been removed by mistake. Recovery becomes less likely after mixing, transport, recycling or disposal. Any agreed search/recovery effort may be chargeable where the error was not ours.</w:t>
      </w:r>
    </w:p>
    <w:p>
      <w:pPr>
        <w:pStyle w:val="Heading1"/>
        <w:spacing w:before="160" w:after="60"/>
        <w:keepNext/>
        <w:pBdr>
          <w:bottom w:val="single" w:sz="8" w:space="2" w:color="61A92C"/>
        </w:pBdr>
        <w:keepLines/>
      </w:pPr>
      <w:r>
        <w:rPr>
          <w:rFonts w:ascii="Liberation Sans" w:hAnsi="Liberation Sans" w:eastAsia="Liberation Sans"/>
          <w:b/>
          <w:color w:val="16231A"/>
          <w:sz w:val="28"/>
        </w:rPr>
        <w:t>24. Condition records, fragile surfaces and alleged property damage</w:t>
      </w:r>
    </w:p>
    <w:p>
      <w:pPr>
        <w:pStyle w:val="ListBullet"/>
        <w:spacing w:after="46" w:line="250" w:lineRule="auto"/>
        <w:ind w:left="317" w:hanging="202"/>
        <w:keepLines/>
      </w:pPr>
      <w:r>
        <w:rPr>
          <w:rFonts w:ascii="Liberation Sans" w:hAnsi="Liberation Sans" w:eastAsia="Liberation Sans"/>
          <w:color w:val="16231A"/>
          <w:sz w:val="18"/>
        </w:rPr>
        <w:t>We may take dated photographs or video of access routes, walls, floors, doors, gates, fences, furniture, gardens, vehicles, waste areas and progress before, during and after work for contract, safety, quality and dispute evidence.</w:t>
      </w:r>
    </w:p>
    <w:p>
      <w:pPr>
        <w:pStyle w:val="ListBullet"/>
        <w:spacing w:after="46" w:line="250" w:lineRule="auto"/>
        <w:ind w:left="317" w:hanging="202"/>
        <w:keepLines/>
      </w:pPr>
      <w:r>
        <w:rPr>
          <w:rFonts w:ascii="Liberation Sans" w:hAnsi="Liberation Sans" w:eastAsia="Liberation Sans"/>
          <w:color w:val="16231A"/>
          <w:sz w:val="18"/>
        </w:rPr>
        <w:t>The Customer must identify pre-existing defects, weak or rotten materials, loose paving, concealed services, damaged plaster, unstable fences, delicate finishes and surfaces that cannot tolerate normal handling or foot/vehicle traffic.</w:t>
      </w:r>
    </w:p>
    <w:p>
      <w:pPr>
        <w:pStyle w:val="ListBullet"/>
        <w:spacing w:after="46" w:line="250" w:lineRule="auto"/>
        <w:ind w:left="317" w:hanging="202"/>
        <w:keepLines/>
      </w:pPr>
      <w:r>
        <w:rPr>
          <w:rFonts w:ascii="Liberation Sans" w:hAnsi="Liberation Sans" w:eastAsia="Liberation Sans"/>
          <w:color w:val="16231A"/>
          <w:sz w:val="18"/>
        </w:rPr>
        <w:t>We are not responsible for pre-existing damage, inherent defects, ordinary deterioration, concealed weaknesses or damage that would have occurred despite reasonable care and skill.</w:t>
      </w:r>
    </w:p>
    <w:p>
      <w:pPr>
        <w:pStyle w:val="ListBullet"/>
        <w:spacing w:after="46" w:line="250" w:lineRule="auto"/>
        <w:ind w:left="317" w:hanging="202"/>
        <w:keepLines/>
      </w:pPr>
      <w:r>
        <w:rPr>
          <w:rFonts w:ascii="Liberation Sans" w:hAnsi="Liberation Sans" w:eastAsia="Liberation Sans"/>
          <w:color w:val="16231A"/>
          <w:sz w:val="18"/>
        </w:rPr>
        <w:t>We remain responsible where loss is caused by a breach of our legal duty or failure to use required care and skill, subject to the applicable Consumer or Business liability terms.</w:t>
      </w:r>
    </w:p>
    <w:p>
      <w:pPr>
        <w:pStyle w:val="ListBullet"/>
        <w:spacing w:after="46" w:line="250" w:lineRule="auto"/>
        <w:ind w:left="317" w:hanging="202"/>
        <w:keepLines/>
      </w:pPr>
      <w:r>
        <w:rPr>
          <w:rFonts w:ascii="Liberation Sans" w:hAnsi="Liberation Sans" w:eastAsia="Liberation Sans"/>
          <w:color w:val="16231A"/>
          <w:sz w:val="18"/>
        </w:rPr>
        <w:t>Visible concerns should be reported before the crew leaves where practicable. Later notification should include job reference, description, photographs and the remedy sought. Delay does not automatically defeat a valid claim, but may affect evidence and mitigation.</w:t>
      </w:r>
    </w:p>
    <w:p>
      <w:pPr>
        <w:pStyle w:val="Heading1"/>
        <w:spacing w:before="160" w:after="60"/>
        <w:keepNext/>
        <w:pBdr>
          <w:bottom w:val="single" w:sz="8" w:space="2" w:color="61A92C"/>
        </w:pBdr>
        <w:keepLines/>
      </w:pPr>
      <w:r>
        <w:rPr>
          <w:rFonts w:ascii="Liberation Sans" w:hAnsi="Liberation Sans" w:eastAsia="Liberation Sans"/>
          <w:b/>
          <w:color w:val="16231A"/>
          <w:sz w:val="28"/>
        </w:rPr>
        <w:t>25. Gardening, garden maintenance and outdoor work</w:t>
      </w:r>
    </w:p>
    <w:p>
      <w:pPr>
        <w:pStyle w:val="ListBullet"/>
        <w:spacing w:after="46" w:line="250" w:lineRule="auto"/>
        <w:ind w:left="317" w:hanging="202"/>
        <w:keepLines/>
      </w:pPr>
      <w:r>
        <w:rPr>
          <w:rFonts w:ascii="Liberation Sans" w:hAnsi="Liberation Sans" w:eastAsia="Liberation Sans"/>
          <w:color w:val="16231A"/>
          <w:sz w:val="18"/>
        </w:rPr>
        <w:t>Gardening scope is limited to the tasks and standard stated in the Quote. Unless expressly agreed, we do not guarantee plant survival, complete weed eradication, future regrowth prevention, pest control, soil suitability or a particular aesthetic result.</w:t>
      </w:r>
    </w:p>
    <w:p>
      <w:pPr>
        <w:pStyle w:val="ListBullet"/>
        <w:spacing w:after="46" w:line="250" w:lineRule="auto"/>
        <w:ind w:left="317" w:hanging="202"/>
        <w:keepLines/>
      </w:pPr>
      <w:r>
        <w:rPr>
          <w:rFonts w:ascii="Liberation Sans" w:hAnsi="Liberation Sans" w:eastAsia="Liberation Sans"/>
          <w:color w:val="16231A"/>
          <w:sz w:val="18"/>
        </w:rPr>
        <w:t>Weather, season, plant condition, disease, hidden roots, underground objects, access and ecological restrictions may require method or timing changes.</w:t>
      </w:r>
    </w:p>
    <w:p>
      <w:pPr>
        <w:pStyle w:val="ListBullet"/>
        <w:spacing w:after="46" w:line="250" w:lineRule="auto"/>
        <w:ind w:left="317" w:hanging="202"/>
        <w:keepLines/>
      </w:pPr>
      <w:r>
        <w:rPr>
          <w:rFonts w:ascii="Liberation Sans" w:hAnsi="Liberation Sans" w:eastAsia="Liberation Sans"/>
          <w:color w:val="16231A"/>
          <w:sz w:val="18"/>
        </w:rPr>
        <w:t>The Customer must identify protected trees, nesting birds, wildlife, conservation/planning restrictions, underground irrigation, cables, pipes, ornaments and retained plants.</w:t>
      </w:r>
    </w:p>
    <w:p>
      <w:pPr>
        <w:pStyle w:val="ListBullet"/>
        <w:spacing w:after="46" w:line="250" w:lineRule="auto"/>
        <w:ind w:left="317" w:hanging="202"/>
        <w:keepLines/>
      </w:pPr>
      <w:r>
        <w:rPr>
          <w:rFonts w:ascii="Liberation Sans" w:hAnsi="Liberation Sans" w:eastAsia="Liberation Sans"/>
          <w:color w:val="16231A"/>
          <w:sz w:val="18"/>
        </w:rPr>
        <w:t>We do not apply regulated pesticides, undertake specialist tree surgery or disturb suspected invasive/protected species unless expressly agreed and lawfully competent to do so.</w:t>
      </w:r>
    </w:p>
    <w:p>
      <w:pPr>
        <w:pStyle w:val="ListBullet"/>
        <w:spacing w:after="46" w:line="250" w:lineRule="auto"/>
        <w:ind w:left="317" w:hanging="202"/>
        <w:keepLines/>
      </w:pPr>
      <w:r>
        <w:rPr>
          <w:rFonts w:ascii="Liberation Sans" w:hAnsi="Liberation Sans" w:eastAsia="Liberation Sans"/>
          <w:color w:val="16231A"/>
          <w:sz w:val="18"/>
        </w:rPr>
        <w:t>Green waste is removed only to the extent stated. Soil, rubble, treated timber, chemicals, pots, furniture and mixed waste may require separate classification and price.</w:t>
      </w:r>
    </w:p>
    <w:p>
      <w:pPr>
        <w:pStyle w:val="Heading1"/>
        <w:spacing w:before="160" w:after="60"/>
        <w:keepNext/>
        <w:pBdr>
          <w:bottom w:val="single" w:sz="8" w:space="2" w:color="61A92C"/>
        </w:pBdr>
        <w:keepLines/>
      </w:pPr>
      <w:r>
        <w:rPr>
          <w:rFonts w:ascii="Liberation Sans" w:hAnsi="Liberation Sans" w:eastAsia="Liberation Sans"/>
          <w:b/>
          <w:color w:val="16231A"/>
          <w:sz w:val="28"/>
        </w:rPr>
        <w:t>26. Fencing, boundaries and ground conditions</w:t>
      </w:r>
    </w:p>
    <w:p>
      <w:pPr>
        <w:pStyle w:val="ListBullet"/>
        <w:spacing w:after="46" w:line="250" w:lineRule="auto"/>
        <w:ind w:left="317" w:hanging="202"/>
        <w:keepLines/>
      </w:pPr>
      <w:r>
        <w:rPr>
          <w:rFonts w:ascii="Liberation Sans" w:hAnsi="Liberation Sans" w:eastAsia="Liberation Sans"/>
          <w:color w:val="16231A"/>
          <w:sz w:val="18"/>
        </w:rPr>
        <w:t>The Customer is solely responsible for confirming the legal boundary, line, ownership and permitted fence position and for obtaining neighbour, landlord, freeholder, planning, conservation, highways and other approvals. We do not provide boundary or planning advice unless expressly agreed in writing.</w:t>
      </w:r>
    </w:p>
    <w:p>
      <w:pPr>
        <w:pStyle w:val="ListBullet"/>
        <w:spacing w:after="46" w:line="250" w:lineRule="auto"/>
        <w:ind w:left="317" w:hanging="202"/>
        <w:keepLines/>
      </w:pPr>
      <w:r>
        <w:rPr>
          <w:rFonts w:ascii="Liberation Sans" w:hAnsi="Liberation Sans" w:eastAsia="Liberation Sans"/>
          <w:color w:val="16231A"/>
          <w:sz w:val="18"/>
        </w:rPr>
        <w:t>Before excavation or post installation, the Customer must disclose and, where appropriate, provide reliable plans for underground/overhead electricity, gas, water, drainage, telecoms, irrigation, oil lines, foundations and other services. We may require a specialist survey.</w:t>
      </w:r>
    </w:p>
    <w:p>
      <w:pPr>
        <w:pStyle w:val="ListBullet"/>
        <w:spacing w:after="46" w:line="250" w:lineRule="auto"/>
        <w:ind w:left="317" w:hanging="202"/>
        <w:keepLines/>
      </w:pPr>
      <w:r>
        <w:rPr>
          <w:rFonts w:ascii="Liberation Sans" w:hAnsi="Liberation Sans" w:eastAsia="Liberation Sans"/>
          <w:color w:val="16231A"/>
          <w:sz w:val="18"/>
        </w:rPr>
        <w:t>Unknown concrete, rock, roots, buried waste, unstable ground, contaminated soil, old foundations or hidden services are Variations and may require changed methods, extra materials, specialist equipment or refusal.</w:t>
      </w:r>
    </w:p>
    <w:p>
      <w:pPr>
        <w:pStyle w:val="ListBullet"/>
        <w:spacing w:after="46" w:line="250" w:lineRule="auto"/>
        <w:ind w:left="317" w:hanging="202"/>
        <w:keepLines/>
      </w:pPr>
      <w:r>
        <w:rPr>
          <w:rFonts w:ascii="Liberation Sans" w:hAnsi="Liberation Sans" w:eastAsia="Liberation Sans"/>
          <w:color w:val="16231A"/>
          <w:sz w:val="18"/>
        </w:rPr>
        <w:t>Timber and natural materials vary in colour, grain, knots, moisture and movement. Minor natural variation, weathering and shrinkage are not defects. Maintenance, treatment and warranty are as stated in the Quote and do not reduce statutory rights.</w:t>
      </w:r>
    </w:p>
    <w:p>
      <w:pPr>
        <w:pStyle w:val="ListBullet"/>
        <w:spacing w:after="46" w:line="250" w:lineRule="auto"/>
        <w:ind w:left="317" w:hanging="202"/>
        <w:keepLines/>
      </w:pPr>
      <w:r>
        <w:rPr>
          <w:rFonts w:ascii="Liberation Sans" w:hAnsi="Liberation Sans" w:eastAsia="Liberation Sans"/>
          <w:color w:val="16231A"/>
          <w:sz w:val="18"/>
        </w:rPr>
        <w:t>Unless included, removal of old fencing, disposal, gate hardware, locks, painting/staining, landscaping, reinstatement, electrical work and making good are excluded.</w:t>
      </w:r>
    </w:p>
    <w:p>
      <w:pPr>
        <w:pStyle w:val="Heading1"/>
        <w:spacing w:before="160" w:after="60"/>
        <w:keepNext/>
        <w:pBdr>
          <w:bottom w:val="single" w:sz="8" w:space="2" w:color="61A92C"/>
        </w:pBdr>
        <w:keepLines/>
      </w:pPr>
      <w:r>
        <w:rPr>
          <w:rFonts w:ascii="Liberation Sans" w:hAnsi="Liberation Sans" w:eastAsia="Liberation Sans"/>
          <w:b/>
          <w:color w:val="16231A"/>
          <w:sz w:val="28"/>
        </w:rPr>
        <w:t>27. Minor dismantling, builders’ waste, site clearance and labour support</w:t>
      </w:r>
    </w:p>
    <w:p>
      <w:pPr>
        <w:pStyle w:val="ListBullet"/>
        <w:spacing w:after="46" w:line="250" w:lineRule="auto"/>
        <w:ind w:left="317" w:hanging="202"/>
        <w:keepLines/>
      </w:pPr>
      <w:r>
        <w:rPr>
          <w:rFonts w:ascii="Liberation Sans" w:hAnsi="Liberation Sans" w:eastAsia="Liberation Sans"/>
          <w:color w:val="16231A"/>
          <w:sz w:val="18"/>
        </w:rPr>
        <w:t>Minor dismantling is limited to non-structural items expressly listed. We do not cut or remove load-bearing structures, live services, asbestos-containing material or items requiring regulated trade work unless separately and lawfully agreed.</w:t>
      </w:r>
    </w:p>
    <w:p>
      <w:pPr>
        <w:pStyle w:val="ListBullet"/>
        <w:spacing w:after="46" w:line="250" w:lineRule="auto"/>
        <w:ind w:left="317" w:hanging="202"/>
        <w:keepLines/>
      </w:pPr>
      <w:r>
        <w:rPr>
          <w:rFonts w:ascii="Liberation Sans" w:hAnsi="Liberation Sans" w:eastAsia="Liberation Sans"/>
          <w:color w:val="16231A"/>
          <w:sz w:val="18"/>
        </w:rPr>
        <w:t>The Customer/site controller must identify structural elements, utilities, asbestos surveys, permits, traffic routes, exclusion zones and site rules before work.</w:t>
      </w:r>
    </w:p>
    <w:p>
      <w:pPr>
        <w:pStyle w:val="ListBullet"/>
        <w:spacing w:after="46" w:line="250" w:lineRule="auto"/>
        <w:ind w:left="317" w:hanging="202"/>
        <w:keepLines/>
      </w:pPr>
      <w:r>
        <w:rPr>
          <w:rFonts w:ascii="Liberation Sans" w:hAnsi="Liberation Sans" w:eastAsia="Liberation Sans"/>
          <w:color w:val="16231A"/>
          <w:sz w:val="18"/>
        </w:rPr>
        <w:t>Construction and demolition waste may require separate classification, transport, disposal, permits and pricing. Hidden mixed or contaminated loads may be rejected.</w:t>
      </w:r>
    </w:p>
    <w:p>
      <w:pPr>
        <w:pStyle w:val="ListBullet"/>
        <w:spacing w:after="46" w:line="250" w:lineRule="auto"/>
        <w:ind w:left="317" w:hanging="202"/>
        <w:keepLines/>
      </w:pPr>
      <w:r>
        <w:rPr>
          <w:rFonts w:ascii="Liberation Sans" w:hAnsi="Liberation Sans" w:eastAsia="Liberation Sans"/>
          <w:color w:val="16231A"/>
          <w:sz w:val="18"/>
        </w:rPr>
        <w:t>Where a contract is a “construction contract” or includes “construction operations” under mandatory legislation, statutory payment-notice, suspension and adjudication rules prevail to the extent they apply.</w:t>
      </w:r>
    </w:p>
    <w:p>
      <w:pPr>
        <w:pStyle w:val="ListBullet"/>
        <w:spacing w:after="46" w:line="250" w:lineRule="auto"/>
        <w:ind w:left="317" w:hanging="202"/>
        <w:keepLines/>
      </w:pPr>
      <w:r>
        <w:rPr>
          <w:rFonts w:ascii="Liberation Sans" w:hAnsi="Liberation Sans" w:eastAsia="Liberation Sans"/>
          <w:color w:val="16231A"/>
          <w:sz w:val="18"/>
        </w:rPr>
        <w:t>Labour-only support is performed under the agreed allocation of supervision and control. The Quote must identify who controls the Site, method, sequencing and permits. We retain the right to stop unsafe or unlawful instructions.</w:t>
      </w:r>
    </w:p>
    <w:p>
      <w:pPr>
        <w:pStyle w:val="Heading1"/>
        <w:spacing w:before="160" w:after="60"/>
        <w:keepNext/>
        <w:pBdr>
          <w:bottom w:val="single" w:sz="8" w:space="2" w:color="61A92C"/>
        </w:pBdr>
        <w:keepLines/>
      </w:pPr>
      <w:r>
        <w:rPr>
          <w:rFonts w:ascii="Liberation Sans" w:hAnsi="Liberation Sans" w:eastAsia="Liberation Sans"/>
          <w:b/>
          <w:color w:val="16231A"/>
          <w:sz w:val="28"/>
        </w:rPr>
        <w:t>28. Subcontractors, disposal partners and performance chain</w:t>
      </w:r>
    </w:p>
    <w:p>
      <w:pPr>
        <w:pStyle w:val="ListBullet"/>
        <w:spacing w:after="46" w:line="250" w:lineRule="auto"/>
        <w:ind w:left="317" w:hanging="202"/>
        <w:keepLines/>
      </w:pPr>
      <w:r>
        <w:rPr>
          <w:rFonts w:ascii="Liberation Sans" w:hAnsi="Liberation Sans" w:eastAsia="Liberation Sans"/>
          <w:color w:val="16231A"/>
          <w:sz w:val="18"/>
        </w:rPr>
        <w:t>We may subcontract any part of the Services to appropriately selected workers, carriers, specialist contractors, disposal operators or other suppliers.</w:t>
      </w:r>
    </w:p>
    <w:p>
      <w:pPr>
        <w:pStyle w:val="ListBullet"/>
        <w:spacing w:after="46" w:line="250" w:lineRule="auto"/>
        <w:ind w:left="317" w:hanging="202"/>
        <w:keepLines/>
      </w:pPr>
      <w:r>
        <w:rPr>
          <w:rFonts w:ascii="Liberation Sans" w:hAnsi="Liberation Sans" w:eastAsia="Liberation Sans"/>
          <w:color w:val="16231A"/>
          <w:sz w:val="18"/>
        </w:rPr>
        <w:t>For Consumer Services, subcontracting does not remove our responsibility for obligations we owe the Consumer under the contract and law.</w:t>
      </w:r>
    </w:p>
    <w:p>
      <w:pPr>
        <w:pStyle w:val="ListBullet"/>
        <w:spacing w:after="46" w:line="250" w:lineRule="auto"/>
        <w:ind w:left="317" w:hanging="202"/>
        <w:keepLines/>
      </w:pPr>
      <w:r>
        <w:rPr>
          <w:rFonts w:ascii="Liberation Sans" w:hAnsi="Liberation Sans" w:eastAsia="Liberation Sans"/>
          <w:color w:val="16231A"/>
          <w:sz w:val="18"/>
        </w:rPr>
        <w:t>For commercial subcontract work, the scope, programme, site rules, reporting line, payment terms, insurance, confidentiality, intellectual property, health and safety responsibilities and any reasonable main-contract flow-down terms must be identified in the subcontract order or Schedule 8.</w:t>
      </w:r>
    </w:p>
    <w:p>
      <w:pPr>
        <w:pStyle w:val="ListBullet"/>
        <w:spacing w:after="46" w:line="250" w:lineRule="auto"/>
        <w:ind w:left="317" w:hanging="202"/>
        <w:keepLines/>
      </w:pPr>
      <w:r>
        <w:rPr>
          <w:rFonts w:ascii="Liberation Sans" w:hAnsi="Liberation Sans" w:eastAsia="Liberation Sans"/>
          <w:color w:val="16231A"/>
          <w:sz w:val="18"/>
        </w:rPr>
        <w:t>We may replace a subcontractor or disposal route where reasonably necessary for availability, compliance, safety or quality, provided the agreed outcome is not materially reduced.</w:t>
      </w:r>
    </w:p>
    <w:p>
      <w:pPr>
        <w:pStyle w:val="ListBullet"/>
        <w:spacing w:after="46" w:line="250" w:lineRule="auto"/>
        <w:ind w:left="317" w:hanging="202"/>
        <w:keepLines/>
      </w:pPr>
      <w:r>
        <w:rPr>
          <w:rFonts w:ascii="Liberation Sans" w:hAnsi="Liberation Sans" w:eastAsia="Liberation Sans"/>
          <w:color w:val="16231A"/>
          <w:sz w:val="18"/>
        </w:rPr>
        <w:t>The Customer must not give instructions directly to our subcontractor that change scope, price, liability or programme without our written approval.</w:t>
      </w:r>
    </w:p>
    <w:p>
      <w:pPr>
        <w:pStyle w:val="Heading1"/>
        <w:spacing w:before="160" w:after="60"/>
        <w:keepNext/>
        <w:pBdr>
          <w:bottom w:val="single" w:sz="8" w:space="2" w:color="61A92C"/>
        </w:pBdr>
        <w:keepLines/>
      </w:pPr>
      <w:r>
        <w:rPr>
          <w:rFonts w:ascii="Liberation Sans" w:hAnsi="Liberation Sans" w:eastAsia="Liberation Sans"/>
          <w:b/>
          <w:color w:val="16231A"/>
          <w:sz w:val="28"/>
        </w:rPr>
        <w:t>29. Evidence, record keeping and audit trail</w:t>
      </w:r>
    </w:p>
    <w:p>
      <w:pPr>
        <w:pStyle w:val="ListBullet"/>
      </w:pPr>
      <w:r>
        <w:t>The WhatsApp Booking Record is the primary operational record of the enquiry, Quote, booking, acceptance, date or arrival window, access instructions, cancellations, rescheduling, Variations, payment discussions and completion communications.</w:t>
      </w:r>
    </w:p>
    <w:p>
      <w:pPr>
        <w:pStyle w:val="ListBullet"/>
      </w:pPr>
      <w:r>
        <w:t>Contemporaneous evidence may also include attached quotations, photographs, videos, voice notes, written call summaries, timestamps, available delivery or read information, emails, staff notes, measurements, invoices, payment logs, vehicle or route data, disposal documents, access logs and witness statements.</w:t>
      </w:r>
    </w:p>
    <w:p>
      <w:pPr>
        <w:pStyle w:val="ListBullet"/>
      </w:pPr>
      <w:r>
        <w:t>Chat exports, screenshots, downloaded attachments and other accurate electronic copies may be relied upon to the extent permitted by law. Either party may challenge authenticity, completeness, accuracy or context.</w:t>
      </w:r>
    </w:p>
    <w:p>
      <w:pPr>
        <w:pStyle w:val="ListBullet"/>
      </w:pPr>
      <w:r>
        <w:t>Editing or deleting a message on one device does not remove an accurate copy lawfully retained by the other party. Neither party may alter, fabricate or selectively present records in a misleading way.</w:t>
      </w:r>
    </w:p>
    <w:p>
      <w:pPr>
        <w:pStyle w:val="ListBullet"/>
      </w:pPr>
      <w:r>
        <w:t>The Customer must preserve relevant messages, media, property and other evidence after an incident and take reasonable steps to prevent avoidable further loss.</w:t>
      </w:r>
    </w:p>
    <w:p>
      <w:pPr>
        <w:pStyle w:val="ListBullet"/>
      </w:pPr>
      <w:r>
        <w:t>Business Customers must also retain purchase orders, approvals, site records, permits, inductions and variation instructions and provide them on reasonable request for audit, payment or dispute purposes.</w:t>
      </w:r>
    </w:p>
    <w:p>
      <w:pPr>
        <w:pStyle w:val="Heading1"/>
        <w:spacing w:before="160" w:after="60"/>
        <w:keepNext/>
        <w:pBdr>
          <w:bottom w:val="single" w:sz="8" w:space="2" w:color="61A92C"/>
        </w:pBdr>
        <w:keepLines/>
      </w:pPr>
      <w:r>
        <w:rPr>
          <w:rFonts w:ascii="Liberation Sans" w:hAnsi="Liberation Sans" w:eastAsia="Liberation Sans"/>
          <w:b/>
          <w:color w:val="16231A"/>
          <w:sz w:val="28"/>
        </w:rPr>
        <w:t>30. Personal data, photographs, video and communications</w:t>
      </w:r>
    </w:p>
    <w:p>
      <w:pPr>
        <w:pStyle w:val="ListBullet"/>
      </w:pPr>
      <w:r>
        <w:t>We process personal data and WhatsApp communications to quote, form and administer the contract, schedule and perform the Services, invoice, comply with Waste and legal duties, protect safety, prevent fraud and handle complaints or claims, under the lawful bases explained in our Privacy Notice.</w:t>
      </w:r>
    </w:p>
    <w:p>
      <w:pPr>
        <w:pStyle w:val="ListBullet"/>
      </w:pPr>
      <w:r>
        <w:t>We may retain the WhatsApp Booking Record and related job evidence securely for as long as reasonably required for the contract, accounts, Waste compliance, legal obligations, insurance, complaints, fraud prevention and the establishment, exercise or defence of legal claims, in accordance with our Privacy Notice and applicable law.</w:t>
      </w:r>
    </w:p>
    <w:p>
      <w:pPr>
        <w:pStyle w:val="ListBullet"/>
      </w:pPr>
      <w:r>
        <w:t>Evidence photographs or video may be taken where necessary and proportionate. We will avoid unnecessary personal or private material.</w:t>
      </w:r>
    </w:p>
    <w:p>
      <w:pPr>
        <w:pStyle w:val="ListBullet"/>
      </w:pPr>
      <w:r>
        <w:t>Identifiable Customer or Site media will not be used for advertising or social media without a separate lawful basis and, where appropriate, separate express consent. Refusing marketing consent does not affect the Service.</w:t>
      </w:r>
    </w:p>
    <w:p>
      <w:pPr>
        <w:pStyle w:val="ListBullet"/>
      </w:pPr>
      <w:r>
        <w:t>WhatsApp is used for operational messages. Marketing messages are governed separately by data-protection and electronic-communications law.</w:t>
      </w:r>
    </w:p>
    <w:p>
      <w:pPr>
        <w:pStyle w:val="ListBullet"/>
      </w:pPr>
      <w:r>
        <w:t>The Customer should avoid sending unnecessary sensitive personal information and must tell us about CCTV or audio recording where the law requires notice.</w:t>
      </w:r>
    </w:p>
    <w:p>
      <w:pPr>
        <w:pStyle w:val="ListBullet"/>
      </w:pPr>
      <w:r>
        <w:t>The Privacy Notice states the applicable retention criteria, recipients, rights and complaint routes.</w:t>
      </w:r>
    </w:p>
    <w:p>
      <w:pPr>
        <w:pStyle w:val="Heading1"/>
        <w:spacing w:before="160" w:after="60"/>
        <w:keepNext/>
        <w:pBdr>
          <w:bottom w:val="single" w:sz="8" w:space="2" w:color="61A92C"/>
        </w:pBdr>
        <w:keepLines/>
      </w:pPr>
      <w:r>
        <w:rPr>
          <w:rFonts w:ascii="Liberation Sans" w:hAnsi="Liberation Sans" w:eastAsia="Liberation Sans"/>
          <w:b/>
          <w:color w:val="16231A"/>
          <w:sz w:val="28"/>
        </w:rPr>
        <w:t>31. Electronic communications, notices and signatures</w:t>
      </w:r>
    </w:p>
    <w:p>
      <w:pPr>
        <w:pStyle w:val="ListBullet"/>
      </w:pPr>
      <w:r>
        <w:t>For ordinary booking, scheduling, access, cancellation, rescheduling, Variations and completion communications, the designated business account is WhatsApp 07463 418783 and the Customer account is the number used or nominated by the Customer.</w:t>
      </w:r>
    </w:p>
    <w:p>
      <w:pPr>
        <w:pStyle w:val="ListBullet"/>
      </w:pPr>
      <w:r>
        <w:t>A clear WhatsApp reply, typed name, accepted message, electronic signature or payment made after written confirmation may create a contractual record to the extent permitted by law.</w:t>
      </w:r>
    </w:p>
    <w:p>
      <w:pPr>
        <w:pStyle w:val="ListBullet"/>
      </w:pPr>
      <w:r>
        <w:t>A WhatsApp message is treated as received when shown as delivered to the designated account, subject to evidence that delivery failed or the account was unavailable. We will acknowledge important booking, cancellation and Variation messages in writing.</w:t>
      </w:r>
    </w:p>
    <w:p>
      <w:pPr>
        <w:pStyle w:val="ListBullet"/>
      </w:pPr>
      <w:r>
        <w:t>Where a material instruction is given by telephone or in person, it must be summarised in WhatsApp and confirmed before it changes the date, scope, price or payment arrangements.</w:t>
      </w:r>
    </w:p>
    <w:p>
      <w:pPr>
        <w:pStyle w:val="ListBullet"/>
      </w:pPr>
      <w:r>
        <w:t>The Customer is responsible for monitoring the supplied WhatsApp account and telling us promptly if the number changes or access is lost. If WhatsApp is unavailable, the fallback contact is anywasteremovals@gmail.com.</w:t>
      </w:r>
    </w:p>
    <w:p>
      <w:pPr>
        <w:pStyle w:val="ListBullet"/>
      </w:pPr>
      <w:r>
        <w:t>Operational staff may communicate schedules and Site instructions but cannot waive payment, admit liability, settle a claim, alter a liability cap or promise free work unless an authorised manager confirms it in writing.</w:t>
      </w:r>
    </w:p>
    <w:p>
      <w:pPr>
        <w:pStyle w:val="ListBullet"/>
      </w:pPr>
      <w:r>
        <w:t>Formal court documents must be served in accordance with applicable civil procedure rules and are not governed solely by this WhatsApp clause.</w:t>
      </w:r>
    </w:p>
    <w:p>
      <w:pPr>
        <w:pStyle w:val="Heading1"/>
        <w:spacing w:before="160" w:after="60"/>
        <w:keepNext/>
        <w:pBdr>
          <w:bottom w:val="single" w:sz="8" w:space="2" w:color="61A92C"/>
        </w:pBdr>
        <w:keepLines/>
      </w:pPr>
      <w:r>
        <w:rPr>
          <w:rFonts w:ascii="Liberation Sans" w:hAnsi="Liberation Sans" w:eastAsia="Liberation Sans"/>
          <w:b/>
          <w:color w:val="16231A"/>
          <w:sz w:val="28"/>
        </w:rPr>
        <w:t>PART B — ADDITIONAL TERMS FOR CONSUMERS</w:t>
      </w:r>
    </w:p>
    <w:p>
      <w:pPr>
        <w:spacing w:after="60" w:before="0" w:line="254" w:lineRule="auto"/>
        <w:keepLines/>
      </w:pPr>
      <w:r>
        <w:rPr>
          <w:rFonts w:ascii="Liberation Sans" w:hAnsi="Liberation Sans" w:eastAsia="Liberation Sans"/>
          <w:color w:val="16231A"/>
          <w:sz w:val="18"/>
        </w:rPr>
        <w:t>Part B applies only where the Customer is a Consumer. It overrides any inconsistent wording in Parts A, C or D to the extent mandatory consumer law requires.</w:t>
      </w:r>
    </w:p>
    <w:p>
      <w:pPr>
        <w:pStyle w:val="Heading1"/>
        <w:spacing w:before="160" w:after="60"/>
        <w:keepNext/>
        <w:pBdr>
          <w:bottom w:val="single" w:sz="8" w:space="2" w:color="61A92C"/>
        </w:pBdr>
        <w:keepLines/>
      </w:pPr>
      <w:r>
        <w:rPr>
          <w:rFonts w:ascii="Liberation Sans" w:hAnsi="Liberation Sans" w:eastAsia="Liberation Sans"/>
          <w:b/>
          <w:color w:val="16231A"/>
          <w:sz w:val="28"/>
        </w:rPr>
        <w:t>32. Consumer service standards and binding information</w:t>
      </w:r>
    </w:p>
    <w:p>
      <w:pPr>
        <w:pStyle w:val="ListBullet"/>
        <w:spacing w:after="46" w:line="250" w:lineRule="auto"/>
        <w:ind w:left="317" w:hanging="202"/>
        <w:keepLines/>
      </w:pPr>
      <w:r>
        <w:rPr>
          <w:rFonts w:ascii="Liberation Sans" w:hAnsi="Liberation Sans" w:eastAsia="Liberation Sans"/>
          <w:color w:val="16231A"/>
          <w:sz w:val="18"/>
        </w:rPr>
        <w:t>We will perform the Services with reasonable care and skill.</w:t>
      </w:r>
    </w:p>
    <w:p>
      <w:pPr>
        <w:pStyle w:val="ListBullet"/>
        <w:spacing w:after="46" w:line="250" w:lineRule="auto"/>
        <w:ind w:left="317" w:hanging="202"/>
        <w:keepLines/>
      </w:pPr>
      <w:r>
        <w:rPr>
          <w:rFonts w:ascii="Liberation Sans" w:hAnsi="Liberation Sans" w:eastAsia="Liberation Sans"/>
          <w:color w:val="16231A"/>
          <w:sz w:val="18"/>
        </w:rPr>
        <w:t>Information we give about us or the Service may become binding where the Consumer takes it into account when deciding to enter the contract or make a later decision, as the law provides.</w:t>
      </w:r>
    </w:p>
    <w:p>
      <w:pPr>
        <w:pStyle w:val="ListBullet"/>
        <w:spacing w:after="46" w:line="250" w:lineRule="auto"/>
        <w:ind w:left="317" w:hanging="202"/>
        <w:keepLines/>
      </w:pPr>
      <w:r>
        <w:rPr>
          <w:rFonts w:ascii="Liberation Sans" w:hAnsi="Liberation Sans" w:eastAsia="Liberation Sans"/>
          <w:color w:val="16231A"/>
          <w:sz w:val="18"/>
        </w:rPr>
        <w:t>Where no price is agreed, the Consumer pays a reasonable price. Where no time is fixed, performance will be within a reasonable time.</w:t>
      </w:r>
    </w:p>
    <w:p>
      <w:pPr>
        <w:pStyle w:val="ListBullet"/>
        <w:spacing w:after="46" w:line="250" w:lineRule="auto"/>
        <w:ind w:left="317" w:hanging="202"/>
        <w:keepLines/>
      </w:pPr>
      <w:r>
        <w:rPr>
          <w:rFonts w:ascii="Liberation Sans" w:hAnsi="Liberation Sans" w:eastAsia="Liberation Sans"/>
          <w:color w:val="16231A"/>
          <w:sz w:val="18"/>
        </w:rPr>
        <w:t>Nothing in these Terms excludes or restricts those statutory standards.</w:t>
      </w:r>
    </w:p>
    <w:p>
      <w:pPr>
        <w:pStyle w:val="Heading1"/>
        <w:spacing w:before="160" w:after="60"/>
        <w:keepNext/>
        <w:pBdr>
          <w:bottom w:val="single" w:sz="8" w:space="2" w:color="61A92C"/>
        </w:pBdr>
        <w:keepLines/>
      </w:pPr>
      <w:r>
        <w:rPr>
          <w:rFonts w:ascii="Liberation Sans" w:hAnsi="Liberation Sans" w:eastAsia="Liberation Sans"/>
          <w:b/>
          <w:color w:val="16231A"/>
          <w:sz w:val="28"/>
        </w:rPr>
        <w:t>33. Consumer remedies</w:t>
      </w:r>
    </w:p>
    <w:p>
      <w:pPr>
        <w:pStyle w:val="ListBullet"/>
        <w:spacing w:after="46" w:line="250" w:lineRule="auto"/>
        <w:ind w:left="317" w:hanging="202"/>
        <w:keepLines/>
      </w:pPr>
      <w:r>
        <w:rPr>
          <w:rFonts w:ascii="Liberation Sans" w:hAnsi="Liberation Sans" w:eastAsia="Liberation Sans"/>
          <w:color w:val="16231A"/>
          <w:sz w:val="18"/>
        </w:rPr>
        <w:t>If the Service does not conform to the contract, the Consumer may have a right to repeat performance within a reasonable time and without significant inconvenience, where possible.</w:t>
      </w:r>
    </w:p>
    <w:p>
      <w:pPr>
        <w:pStyle w:val="ListBullet"/>
        <w:spacing w:after="46" w:line="250" w:lineRule="auto"/>
        <w:ind w:left="317" w:hanging="202"/>
        <w:keepLines/>
      </w:pPr>
      <w:r>
        <w:rPr>
          <w:rFonts w:ascii="Liberation Sans" w:hAnsi="Liberation Sans" w:eastAsia="Liberation Sans"/>
          <w:color w:val="16231A"/>
          <w:sz w:val="18"/>
        </w:rPr>
        <w:t>Where repeat performance is impossible or is not provided within a reasonable time and without significant inconvenience, the Consumer may have a right to an appropriate price reduction, potentially up to the full price in a serious case.</w:t>
      </w:r>
    </w:p>
    <w:p>
      <w:pPr>
        <w:pStyle w:val="ListBullet"/>
        <w:spacing w:after="46" w:line="250" w:lineRule="auto"/>
        <w:ind w:left="317" w:hanging="202"/>
        <w:keepLines/>
      </w:pPr>
      <w:r>
        <w:rPr>
          <w:rFonts w:ascii="Liberation Sans" w:hAnsi="Liberation Sans" w:eastAsia="Liberation Sans"/>
          <w:color w:val="16231A"/>
          <w:sz w:val="18"/>
        </w:rPr>
        <w:t>We may ask for a reasonable opportunity to inspect and, where legally appropriate, carry out repeat performance. This does not require the Consumer to accept an unsafe, futile or legally inadequate remedy.</w:t>
      </w:r>
    </w:p>
    <w:p>
      <w:pPr>
        <w:pStyle w:val="ListBullet"/>
        <w:spacing w:after="46" w:line="250" w:lineRule="auto"/>
        <w:ind w:left="317" w:hanging="202"/>
        <w:keepLines/>
      </w:pPr>
      <w:r>
        <w:rPr>
          <w:rFonts w:ascii="Liberation Sans" w:hAnsi="Liberation Sans" w:eastAsia="Liberation Sans"/>
          <w:color w:val="16231A"/>
          <w:sz w:val="18"/>
        </w:rPr>
        <w:t>Refunds lawfully due will be made without undue delay using the original method where practicable.</w:t>
      </w:r>
    </w:p>
    <w:p>
      <w:pPr>
        <w:pStyle w:val="Heading1"/>
        <w:spacing w:before="160" w:after="60"/>
        <w:keepNext/>
        <w:pBdr>
          <w:bottom w:val="single" w:sz="8" w:space="2" w:color="61A92C"/>
        </w:pBdr>
        <w:keepLines/>
      </w:pPr>
      <w:r>
        <w:rPr>
          <w:rFonts w:ascii="Liberation Sans" w:hAnsi="Liberation Sans" w:eastAsia="Liberation Sans"/>
          <w:b/>
          <w:color w:val="16231A"/>
          <w:sz w:val="28"/>
        </w:rPr>
        <w:t>34. Consumer liability and exclusions</w:t>
      </w:r>
    </w:p>
    <w:p>
      <w:pPr>
        <w:pStyle w:val="ListBullet"/>
        <w:spacing w:after="46" w:line="250" w:lineRule="auto"/>
        <w:ind w:left="317" w:hanging="202"/>
        <w:keepLines/>
      </w:pPr>
      <w:r>
        <w:rPr>
          <w:rFonts w:ascii="Liberation Sans" w:hAnsi="Liberation Sans" w:eastAsia="Liberation Sans"/>
          <w:color w:val="16231A"/>
          <w:sz w:val="18"/>
        </w:rPr>
        <w:t>Nothing excludes or limits liability for death or personal injury caused by negligence, fraud or fraudulent misrepresentation, breach of statutory rights, or any other liability that cannot lawfully be excluded or limited.</w:t>
      </w:r>
    </w:p>
    <w:p>
      <w:pPr>
        <w:pStyle w:val="ListBullet"/>
        <w:spacing w:after="46" w:line="250" w:lineRule="auto"/>
        <w:ind w:left="317" w:hanging="202"/>
        <w:keepLines/>
      </w:pPr>
      <w:r>
        <w:rPr>
          <w:rFonts w:ascii="Liberation Sans" w:hAnsi="Liberation Sans" w:eastAsia="Liberation Sans"/>
          <w:color w:val="16231A"/>
          <w:sz w:val="18"/>
        </w:rPr>
        <w:t>We are responsible for foreseeable loss or damage caused by our breach or negligence. Loss is foreseeable where it was obvious or both parties knew it might happen when the contract was made.</w:t>
      </w:r>
    </w:p>
    <w:p>
      <w:pPr>
        <w:pStyle w:val="ListBullet"/>
        <w:spacing w:after="46" w:line="250" w:lineRule="auto"/>
        <w:ind w:left="317" w:hanging="202"/>
        <w:keepLines/>
      </w:pPr>
      <w:r>
        <w:rPr>
          <w:rFonts w:ascii="Liberation Sans" w:hAnsi="Liberation Sans" w:eastAsia="Liberation Sans"/>
          <w:color w:val="16231A"/>
          <w:sz w:val="18"/>
        </w:rPr>
        <w:t>We are not responsible for loss caused by inaccurate or withheld information, unsafe instructions, pre-existing defects, inherent weakness or the Consumer’s failure to take reasonable steps, except to the extent our breach also caused the loss.</w:t>
      </w:r>
    </w:p>
    <w:p>
      <w:pPr>
        <w:pStyle w:val="ListBullet"/>
        <w:spacing w:after="46" w:line="250" w:lineRule="auto"/>
        <w:ind w:left="317" w:hanging="202"/>
        <w:keepLines/>
      </w:pPr>
      <w:r>
        <w:rPr>
          <w:rFonts w:ascii="Liberation Sans" w:hAnsi="Liberation Sans" w:eastAsia="Liberation Sans"/>
          <w:color w:val="16231A"/>
          <w:sz w:val="18"/>
        </w:rPr>
        <w:t>We are not responsible to a Consumer for business losses arising from a contract made mainly for personal purposes.</w:t>
      </w:r>
    </w:p>
    <w:p>
      <w:pPr>
        <w:pStyle w:val="ListBullet"/>
        <w:spacing w:after="46" w:line="250" w:lineRule="auto"/>
        <w:ind w:left="317" w:hanging="202"/>
        <w:keepLines/>
      </w:pPr>
      <w:r>
        <w:rPr>
          <w:rFonts w:ascii="Liberation Sans" w:hAnsi="Liberation Sans" w:eastAsia="Liberation Sans"/>
          <w:color w:val="16231A"/>
          <w:sz w:val="18"/>
        </w:rPr>
        <w:t>No fixed Consumer liability cap in these Terms overrides mandatory law. Any cap stated in a Quote applies only to the extent fair, transparent, prominent and lawful.</w:t>
      </w:r>
    </w:p>
    <w:p>
      <w:pPr>
        <w:pStyle w:val="Heading1"/>
        <w:spacing w:before="160" w:after="60"/>
        <w:keepNext/>
        <w:pBdr>
          <w:bottom w:val="single" w:sz="8" w:space="2" w:color="61A92C"/>
        </w:pBdr>
        <w:keepLines/>
      </w:pPr>
      <w:r>
        <w:rPr>
          <w:rFonts w:ascii="Liberation Sans" w:hAnsi="Liberation Sans" w:eastAsia="Liberation Sans"/>
          <w:b/>
          <w:color w:val="16231A"/>
          <w:sz w:val="28"/>
        </w:rPr>
        <w:t>35. Consumer cancellation charges and fairness</w:t>
      </w:r>
    </w:p>
    <w:p>
      <w:pPr>
        <w:pStyle w:val="ListBullet"/>
        <w:spacing w:after="46" w:line="250" w:lineRule="auto"/>
        <w:ind w:left="317" w:hanging="202"/>
        <w:keepLines/>
      </w:pPr>
      <w:r>
        <w:rPr>
          <w:rFonts w:ascii="Liberation Sans" w:hAnsi="Liberation Sans" w:eastAsia="Liberation Sans"/>
          <w:color w:val="16231A"/>
          <w:sz w:val="18"/>
        </w:rPr>
        <w:t>Any cancellation, no-access, waiting, storage, remobilisation or default charge imposed on a Consumer will reflect genuine and proportionate loss or cost, will not be an excessive sanction and will take reasonable savings into account.</w:t>
      </w:r>
    </w:p>
    <w:p>
      <w:pPr>
        <w:pStyle w:val="ListBullet"/>
        <w:spacing w:after="46" w:line="250" w:lineRule="auto"/>
        <w:ind w:left="317" w:hanging="202"/>
        <w:keepLines/>
      </w:pPr>
      <w:r>
        <w:rPr>
          <w:rFonts w:ascii="Liberation Sans" w:hAnsi="Liberation Sans" w:eastAsia="Liberation Sans"/>
          <w:color w:val="16231A"/>
          <w:sz w:val="18"/>
        </w:rPr>
        <w:t>We will not rely on a term merely because it is written. Important financial terms will be presented clearly and prominently before acceptance.</w:t>
      </w:r>
    </w:p>
    <w:p>
      <w:pPr>
        <w:pStyle w:val="ListBullet"/>
        <w:spacing w:after="46" w:line="250" w:lineRule="auto"/>
        <w:ind w:left="317" w:hanging="202"/>
        <w:keepLines/>
      </w:pPr>
      <w:r>
        <w:rPr>
          <w:rFonts w:ascii="Liberation Sans" w:hAnsi="Liberation Sans" w:eastAsia="Liberation Sans"/>
          <w:color w:val="16231A"/>
          <w:sz w:val="18"/>
        </w:rPr>
        <w:t>A Consumer is not bound by an unfair term. If a term can have more than one meaning, the meaning most favourable to the Consumer applies where the law requires.</w:t>
      </w:r>
    </w:p>
    <w:p>
      <w:pPr>
        <w:pStyle w:val="Heading1"/>
        <w:spacing w:before="160" w:after="60"/>
        <w:keepNext/>
        <w:pBdr>
          <w:bottom w:val="single" w:sz="8" w:space="2" w:color="61A92C"/>
        </w:pBdr>
        <w:keepLines/>
      </w:pPr>
      <w:r>
        <w:rPr>
          <w:rFonts w:ascii="Liberation Sans" w:hAnsi="Liberation Sans" w:eastAsia="Liberation Sans"/>
          <w:b/>
          <w:color w:val="16231A"/>
          <w:sz w:val="28"/>
        </w:rPr>
        <w:t>36. Consumer complaints, inspection and dispute handling</w:t>
      </w:r>
    </w:p>
    <w:p>
      <w:pPr>
        <w:pStyle w:val="ListBullet"/>
        <w:spacing w:after="46" w:line="250" w:lineRule="auto"/>
        <w:ind w:left="317" w:hanging="202"/>
        <w:keepLines/>
      </w:pPr>
      <w:r>
        <w:rPr>
          <w:b w:val="0"/>
        </w:rPr>
        <w:t>A complaint should be sent by email to anywasteremovals@gmail.com, by WhatsApp to 07463 418783, or by post to Any Waste Removal Limited, 7 Popes Close, Colnbrook, Slough, England, SL3 0LP. It should include the Customer’s name, Site, job date, reference, explanation, photographs and outcome sought.</w:t>
      </w:r>
    </w:p>
    <w:p>
      <w:pPr>
        <w:pStyle w:val="ListBullet"/>
        <w:spacing w:after="46" w:line="250" w:lineRule="auto"/>
        <w:ind w:left="317" w:hanging="202"/>
        <w:keepLines/>
      </w:pPr>
      <w:r>
        <w:rPr>
          <w:rFonts w:ascii="Liberation Sans" w:hAnsi="Liberation Sans" w:eastAsia="Liberation Sans"/>
          <w:color w:val="16231A"/>
          <w:sz w:val="18"/>
        </w:rPr>
        <w:t>We will acknowledge and investigate within a reasonable time, preserve relevant records and give a reasoned response.</w:t>
      </w:r>
    </w:p>
    <w:p>
      <w:pPr>
        <w:pStyle w:val="ListBullet"/>
        <w:spacing w:after="46" w:line="250" w:lineRule="auto"/>
        <w:ind w:left="317" w:hanging="202"/>
        <w:keepLines/>
      </w:pPr>
      <w:r>
        <w:rPr>
          <w:rFonts w:ascii="Liberation Sans" w:hAnsi="Liberation Sans" w:eastAsia="Liberation Sans"/>
          <w:color w:val="16231A"/>
          <w:sz w:val="18"/>
        </w:rPr>
        <w:t>The Consumer should allow reasonable inspection and should mitigate avoidable loss. Failure to report immediately does not remove statutory rights, although delay may affect evidence or the extent of avoidable loss.</w:t>
      </w:r>
    </w:p>
    <w:p>
      <w:pPr>
        <w:pStyle w:val="ListBullet"/>
        <w:spacing w:after="46" w:line="250" w:lineRule="auto"/>
        <w:ind w:left="317" w:hanging="202"/>
        <w:keepLines/>
      </w:pPr>
      <w:r>
        <w:rPr>
          <w:rFonts w:ascii="Liberation Sans" w:hAnsi="Liberation Sans" w:eastAsia="Liberation Sans"/>
          <w:color w:val="16231A"/>
          <w:sz w:val="18"/>
        </w:rPr>
        <w:t>We do not require a Consumer to use arbitration or waive access to the courts. Any alternative dispute resolution route will be identified if we are legally required or choose to participate.</w:t>
      </w:r>
    </w:p>
    <w:p>
      <w:pPr>
        <w:pStyle w:val="Heading1"/>
        <w:spacing w:before="160" w:after="60"/>
        <w:keepNext/>
        <w:pBdr>
          <w:bottom w:val="single" w:sz="8" w:space="2" w:color="61A92C"/>
        </w:pBdr>
        <w:keepLines/>
      </w:pPr>
      <w:r>
        <w:rPr>
          <w:rFonts w:ascii="Liberation Sans" w:hAnsi="Liberation Sans" w:eastAsia="Liberation Sans"/>
          <w:b/>
          <w:color w:val="16231A"/>
          <w:sz w:val="28"/>
        </w:rPr>
        <w:t>37. Reviews, public statements and Consumer rights</w:t>
      </w:r>
    </w:p>
    <w:p>
      <w:pPr>
        <w:pStyle w:val="ListBullet"/>
        <w:spacing w:after="46" w:line="250" w:lineRule="auto"/>
        <w:ind w:left="317" w:hanging="202"/>
        <w:keepLines/>
      </w:pPr>
      <w:r>
        <w:rPr>
          <w:rFonts w:ascii="Liberation Sans" w:hAnsi="Liberation Sans" w:eastAsia="Liberation Sans"/>
          <w:color w:val="16231A"/>
          <w:sz w:val="18"/>
        </w:rPr>
        <w:t>A Consumer may make an honest complaint, contact regulators, seek advice and publish a truthful review or opinion based on genuine experience.</w:t>
      </w:r>
    </w:p>
    <w:p>
      <w:pPr>
        <w:pStyle w:val="ListBullet"/>
        <w:spacing w:after="46" w:line="250" w:lineRule="auto"/>
        <w:ind w:left="317" w:hanging="202"/>
        <w:keepLines/>
      </w:pPr>
      <w:r>
        <w:rPr>
          <w:rFonts w:ascii="Liberation Sans" w:hAnsi="Liberation Sans" w:eastAsia="Liberation Sans"/>
          <w:color w:val="16231A"/>
          <w:sz w:val="18"/>
        </w:rPr>
        <w:t>We may respond factually and proportionately, while protecting personal data and confidentiality.</w:t>
      </w:r>
    </w:p>
    <w:p>
      <w:pPr>
        <w:pStyle w:val="ListBullet"/>
        <w:spacing w:after="46" w:line="250" w:lineRule="auto"/>
        <w:ind w:left="317" w:hanging="202"/>
        <w:keepLines/>
      </w:pPr>
      <w:r>
        <w:rPr>
          <w:rFonts w:ascii="Liberation Sans" w:hAnsi="Liberation Sans" w:eastAsia="Liberation Sans"/>
          <w:color w:val="16231A"/>
          <w:sz w:val="18"/>
        </w:rPr>
        <w:t>Knowingly false factual allegations, impersonation, fabricated evidence, extortionate threats or unlawful disclosure may be challenged through the platform, payment provider, insurer, adviser, regulator or court. This clause is not a gagging term and does not penalise honest criticism.</w:t>
      </w:r>
    </w:p>
    <w:p>
      <w:pPr>
        <w:pStyle w:val="Heading1"/>
        <w:spacing w:before="160" w:after="60"/>
        <w:keepNext/>
        <w:pBdr>
          <w:bottom w:val="single" w:sz="8" w:space="2" w:color="61A92C"/>
        </w:pBdr>
        <w:keepLines/>
      </w:pPr>
      <w:r>
        <w:rPr>
          <w:rFonts w:ascii="Liberation Sans" w:hAnsi="Liberation Sans" w:eastAsia="Liberation Sans"/>
          <w:b/>
          <w:color w:val="16231A"/>
          <w:sz w:val="28"/>
        </w:rPr>
        <w:t>PART C — ADDITIONAL TERMS FOR BUSINESS CUSTOMERS</w:t>
      </w:r>
    </w:p>
    <w:p>
      <w:pPr>
        <w:spacing w:after="60" w:before="0" w:line="254" w:lineRule="auto"/>
        <w:keepLines/>
      </w:pPr>
      <w:r>
        <w:rPr>
          <w:rFonts w:ascii="Liberation Sans" w:hAnsi="Liberation Sans" w:eastAsia="Liberation Sans"/>
          <w:color w:val="16231A"/>
          <w:sz w:val="18"/>
        </w:rPr>
        <w:t>Part C applies only to Business Customers. The parties intend these provisions to allocate commercial risk between insured and professionally acting parties, subject to the statutory reasonableness test and all liabilities that cannot be excluded.</w:t>
      </w:r>
    </w:p>
    <w:p>
      <w:pPr>
        <w:pStyle w:val="Heading1"/>
        <w:spacing w:before="160" w:after="60"/>
        <w:keepNext/>
        <w:pBdr>
          <w:bottom w:val="single" w:sz="8" w:space="2" w:color="61A92C"/>
        </w:pBdr>
        <w:keepLines/>
      </w:pPr>
      <w:r>
        <w:rPr>
          <w:rFonts w:ascii="Liberation Sans" w:hAnsi="Liberation Sans" w:eastAsia="Liberation Sans"/>
          <w:b/>
          <w:color w:val="16231A"/>
          <w:sz w:val="28"/>
        </w:rPr>
        <w:t>38. Business Customer purchase orders, credit and no set-off</w:t>
      </w:r>
    </w:p>
    <w:p>
      <w:pPr>
        <w:pStyle w:val="ListBullet"/>
        <w:spacing w:after="46" w:line="250" w:lineRule="auto"/>
        <w:ind w:left="317" w:hanging="202"/>
        <w:keepLines/>
      </w:pPr>
      <w:r>
        <w:rPr>
          <w:rFonts w:ascii="Liberation Sans" w:hAnsi="Liberation Sans" w:eastAsia="Liberation Sans"/>
          <w:color w:val="16231A"/>
          <w:sz w:val="18"/>
        </w:rPr>
        <w:t>Credit terms apply only if expressly approved in writing. We may reduce, suspend or withdraw credit on reasonable grounds, including late payment, adverse credit information or increased exposure.</w:t>
      </w:r>
    </w:p>
    <w:p>
      <w:pPr>
        <w:pStyle w:val="ListBullet"/>
        <w:spacing w:after="46" w:line="250" w:lineRule="auto"/>
        <w:ind w:left="317" w:hanging="202"/>
        <w:keepLines/>
      </w:pPr>
      <w:r>
        <w:rPr>
          <w:rFonts w:ascii="Liberation Sans" w:hAnsi="Liberation Sans" w:eastAsia="Liberation Sans"/>
          <w:color w:val="16231A"/>
          <w:sz w:val="18"/>
        </w:rPr>
        <w:t>Invoices are payable without set-off, counterclaim, deduction or withholding except where required by law or expressly agreed by an authorised director. A disputed amount does not justify withholding an undisputed amount.</w:t>
      </w:r>
    </w:p>
    <w:p>
      <w:pPr>
        <w:pStyle w:val="ListBullet"/>
        <w:spacing w:after="46" w:line="250" w:lineRule="auto"/>
        <w:ind w:left="317" w:hanging="202"/>
        <w:keepLines/>
      </w:pPr>
      <w:r>
        <w:rPr>
          <w:rFonts w:ascii="Liberation Sans" w:hAnsi="Liberation Sans" w:eastAsia="Liberation Sans"/>
          <w:color w:val="16231A"/>
          <w:sz w:val="18"/>
        </w:rPr>
        <w:t>A purchase order is an administrative reference and does not delay payment where the Business Customer instructed or accepted the Services without supplying it.</w:t>
      </w:r>
    </w:p>
    <w:p>
      <w:pPr>
        <w:pStyle w:val="ListBullet"/>
        <w:spacing w:after="46" w:line="250" w:lineRule="auto"/>
        <w:ind w:left="317" w:hanging="202"/>
        <w:keepLines/>
      </w:pPr>
      <w:r>
        <w:rPr>
          <w:rFonts w:ascii="Liberation Sans" w:hAnsi="Liberation Sans" w:eastAsia="Liberation Sans"/>
          <w:color w:val="16231A"/>
          <w:sz w:val="18"/>
        </w:rPr>
        <w:t>The Business Customer must ensure that its internal approval, vendor onboarding and payment systems are completed before work starts. Internal process failure is not a defence to payment.</w:t>
      </w:r>
    </w:p>
    <w:p>
      <w:pPr>
        <w:pStyle w:val="Heading1"/>
        <w:spacing w:before="160" w:after="60"/>
        <w:keepNext/>
        <w:pBdr>
          <w:bottom w:val="single" w:sz="8" w:space="2" w:color="61A92C"/>
        </w:pBdr>
        <w:keepLines/>
      </w:pPr>
      <w:r>
        <w:rPr>
          <w:rFonts w:ascii="Liberation Sans" w:hAnsi="Liberation Sans" w:eastAsia="Liberation Sans"/>
          <w:b/>
          <w:color w:val="16231A"/>
          <w:sz w:val="28"/>
        </w:rPr>
        <w:t>39. Business Customer warranties and cooperation</w:t>
      </w:r>
    </w:p>
    <w:p>
      <w:pPr>
        <w:pStyle w:val="ListBullet"/>
        <w:spacing w:after="46" w:line="250" w:lineRule="auto"/>
        <w:ind w:left="317" w:hanging="202"/>
        <w:keepLines/>
      </w:pPr>
      <w:r>
        <w:rPr>
          <w:rFonts w:ascii="Liberation Sans" w:hAnsi="Liberation Sans" w:eastAsia="Liberation Sans"/>
          <w:color w:val="16231A"/>
          <w:sz w:val="18"/>
        </w:rPr>
        <w:t>The Business Customer warrants that all personnel giving instructions have authority, all necessary licences/permissions are in place and all main-contract or client information relevant to our work has been disclosed before acceptance.</w:t>
      </w:r>
    </w:p>
    <w:p>
      <w:pPr>
        <w:pStyle w:val="ListBullet"/>
        <w:spacing w:after="46" w:line="250" w:lineRule="auto"/>
        <w:ind w:left="317" w:hanging="202"/>
        <w:keepLines/>
      </w:pPr>
      <w:r>
        <w:rPr>
          <w:rFonts w:ascii="Liberation Sans" w:hAnsi="Liberation Sans" w:eastAsia="Liberation Sans"/>
          <w:color w:val="16231A"/>
          <w:sz w:val="18"/>
        </w:rPr>
        <w:t>The Business Customer will provide accurate programmes, drawings, service information, asbestos information, risk assessments, method requirements, permits, inductions, welfare, site rules, access and coordination information.</w:t>
      </w:r>
    </w:p>
    <w:p>
      <w:pPr>
        <w:pStyle w:val="ListBullet"/>
        <w:spacing w:after="46" w:line="250" w:lineRule="auto"/>
        <w:ind w:left="317" w:hanging="202"/>
        <w:keepLines/>
      </w:pPr>
      <w:r>
        <w:rPr>
          <w:rFonts w:ascii="Liberation Sans" w:hAnsi="Liberation Sans" w:eastAsia="Liberation Sans"/>
          <w:color w:val="16231A"/>
          <w:sz w:val="18"/>
        </w:rPr>
        <w:t>The Business Customer must promptly issue written instructions and decisions and must not obstruct or delay our work.</w:t>
      </w:r>
    </w:p>
    <w:p>
      <w:pPr>
        <w:pStyle w:val="ListBullet"/>
        <w:spacing w:after="46" w:line="250" w:lineRule="auto"/>
        <w:ind w:left="317" w:hanging="202"/>
        <w:keepLines/>
      </w:pPr>
      <w:r>
        <w:rPr>
          <w:rFonts w:ascii="Liberation Sans" w:hAnsi="Liberation Sans" w:eastAsia="Liberation Sans"/>
          <w:color w:val="16231A"/>
          <w:sz w:val="18"/>
        </w:rPr>
        <w:t>The Business Customer is responsible for the acts/omissions of its employees, agents, site controllers, other contractors and persons under its control as if they were its own, to the extent permitted by law.</w:t>
      </w:r>
    </w:p>
    <w:p>
      <w:pPr>
        <w:pStyle w:val="Heading1"/>
        <w:spacing w:before="160" w:after="60"/>
        <w:keepNext/>
        <w:pBdr>
          <w:bottom w:val="single" w:sz="8" w:space="2" w:color="61A92C"/>
        </w:pBdr>
        <w:keepLines/>
      </w:pPr>
      <w:r>
        <w:rPr>
          <w:rFonts w:ascii="Liberation Sans" w:hAnsi="Liberation Sans" w:eastAsia="Liberation Sans"/>
          <w:b/>
          <w:color w:val="16231A"/>
          <w:sz w:val="28"/>
        </w:rPr>
        <w:t>40. Business Customer indemnities</w:t>
      </w:r>
    </w:p>
    <w:p>
      <w:pPr>
        <w:pStyle w:val="ListBullet"/>
        <w:spacing w:after="46" w:line="250" w:lineRule="auto"/>
        <w:ind w:left="317" w:hanging="202"/>
        <w:keepLines/>
      </w:pPr>
      <w:r>
        <w:rPr>
          <w:rFonts w:ascii="Liberation Sans" w:hAnsi="Liberation Sans" w:eastAsia="Liberation Sans"/>
          <w:color w:val="16231A"/>
          <w:sz w:val="18"/>
        </w:rPr>
        <w:t>Subject to clause 42 and to the extent reasonable, the Business Customer will indemnify us against third-party claims, regulatory costs, disposal charges, delay, damage and expense arising from: lack of authority to dispose of items; deliberate or negligent waste misdescription; undisclosed hazards or services; unlawful instructions; breach of site/access obligations; infringement of third-party rights; or breach of applicable law by the Business Customer.</w:t>
      </w:r>
    </w:p>
    <w:p>
      <w:pPr>
        <w:pStyle w:val="ListBullet"/>
        <w:spacing w:after="46" w:line="250" w:lineRule="auto"/>
        <w:ind w:left="317" w:hanging="202"/>
        <w:keepLines/>
      </w:pPr>
      <w:r>
        <w:rPr>
          <w:rFonts w:ascii="Liberation Sans" w:hAnsi="Liberation Sans" w:eastAsia="Liberation Sans"/>
          <w:color w:val="16231A"/>
          <w:sz w:val="18"/>
        </w:rPr>
        <w:t>The indemnity does not apply to the extent the loss was caused by our negligence, wilful default or breach of contract.</w:t>
      </w:r>
    </w:p>
    <w:p>
      <w:pPr>
        <w:pStyle w:val="ListBullet"/>
        <w:spacing w:after="46" w:line="250" w:lineRule="auto"/>
        <w:ind w:left="317" w:hanging="202"/>
        <w:keepLines/>
      </w:pPr>
      <w:r>
        <w:rPr>
          <w:rFonts w:ascii="Liberation Sans" w:hAnsi="Liberation Sans" w:eastAsia="Liberation Sans"/>
          <w:color w:val="16231A"/>
          <w:sz w:val="18"/>
        </w:rPr>
        <w:t>We will take reasonable steps to mitigate indemnified loss and will notify the Business Customer of a material third-party claim. We will not settle a claim in a way that imposes non-monetary obligations on the Business Customer without reasonable consultation, except where urgently required by law or safety.</w:t>
      </w:r>
    </w:p>
    <w:p>
      <w:pPr>
        <w:pStyle w:val="Heading1"/>
        <w:spacing w:before="160" w:after="60"/>
        <w:keepNext/>
        <w:pBdr>
          <w:bottom w:val="single" w:sz="8" w:space="2" w:color="61A92C"/>
        </w:pBdr>
        <w:keepLines/>
      </w:pPr>
      <w:r>
        <w:rPr>
          <w:rFonts w:ascii="Liberation Sans" w:hAnsi="Liberation Sans" w:eastAsia="Liberation Sans"/>
          <w:b/>
          <w:color w:val="16231A"/>
          <w:sz w:val="28"/>
        </w:rPr>
        <w:t>41. Business exclusions of loss</w:t>
      </w:r>
    </w:p>
    <w:p>
      <w:pPr>
        <w:pStyle w:val="ListBullet"/>
        <w:spacing w:after="46" w:line="250" w:lineRule="auto"/>
        <w:ind w:left="317" w:hanging="202"/>
        <w:keepLines/>
      </w:pPr>
      <w:r>
        <w:rPr>
          <w:rFonts w:ascii="Liberation Sans" w:hAnsi="Liberation Sans" w:eastAsia="Liberation Sans"/>
          <w:color w:val="16231A"/>
          <w:sz w:val="18"/>
        </w:rPr>
        <w:t>Nothing excludes or limits liability for death or personal injury caused by negligence; fraud or fraudulent misrepresentation; deliberate default where exclusion is unlawful; title; or any liability that cannot legally be excluded or limited.</w:t>
      </w:r>
    </w:p>
    <w:p>
      <w:pPr>
        <w:pStyle w:val="ListBullet"/>
        <w:spacing w:after="46" w:line="250" w:lineRule="auto"/>
        <w:ind w:left="317" w:hanging="202"/>
        <w:keepLines/>
      </w:pPr>
      <w:r>
        <w:rPr>
          <w:rFonts w:ascii="Liberation Sans" w:hAnsi="Liberation Sans" w:eastAsia="Liberation Sans"/>
          <w:color w:val="16231A"/>
          <w:sz w:val="18"/>
        </w:rPr>
        <w:t>Subject to the previous paragraph, we are not liable to a Business Customer for loss of profit, revenue, anticipated savings, production, contract, opportunity, goodwill, reputation, data or business, or for indirect or consequential loss, whether arising in contract, tort, misrepresentation, restitution or otherwise.</w:t>
      </w:r>
    </w:p>
    <w:p>
      <w:pPr>
        <w:pStyle w:val="ListBullet"/>
        <w:spacing w:after="46" w:line="250" w:lineRule="auto"/>
        <w:ind w:left="317" w:hanging="202"/>
        <w:keepLines/>
      </w:pPr>
      <w:r>
        <w:rPr>
          <w:rFonts w:ascii="Liberation Sans" w:hAnsi="Liberation Sans" w:eastAsia="Liberation Sans"/>
          <w:color w:val="16231A"/>
          <w:sz w:val="18"/>
        </w:rPr>
        <w:t>We are not liable for loss caused by delay unless a guaranteed time was expressly accepted in writing, and then only to the extent stated in the Quote and lawful.</w:t>
      </w:r>
    </w:p>
    <w:p>
      <w:pPr>
        <w:pStyle w:val="ListBullet"/>
        <w:spacing w:after="46" w:line="250" w:lineRule="auto"/>
        <w:ind w:left="317" w:hanging="202"/>
        <w:keepLines/>
      </w:pPr>
      <w:r>
        <w:rPr>
          <w:rFonts w:ascii="Liberation Sans" w:hAnsi="Liberation Sans" w:eastAsia="Liberation Sans"/>
          <w:color w:val="16231A"/>
          <w:sz w:val="18"/>
        </w:rPr>
        <w:t>We are not liable for fines, penalties or liquidated damages owed by the Business Customer to another person unless we expressly accepted that specific exposure and amount in writing before contract formation.</w:t>
      </w:r>
    </w:p>
    <w:p>
      <w:pPr>
        <w:pStyle w:val="Heading1"/>
        <w:spacing w:before="160" w:after="60"/>
        <w:keepNext/>
        <w:pBdr>
          <w:bottom w:val="single" w:sz="8" w:space="2" w:color="61A92C"/>
        </w:pBdr>
        <w:keepLines/>
      </w:pPr>
      <w:r>
        <w:rPr>
          <w:rFonts w:ascii="Liberation Sans" w:hAnsi="Liberation Sans" w:eastAsia="Liberation Sans"/>
          <w:b/>
          <w:color w:val="16231A"/>
          <w:sz w:val="28"/>
        </w:rPr>
        <w:t>42. Business liability cap and claim control</w:t>
      </w:r>
    </w:p>
    <w:p>
      <w:pPr>
        <w:pStyle w:val="ListBullet"/>
        <w:spacing w:after="46" w:line="250" w:lineRule="auto"/>
        <w:ind w:left="317" w:hanging="202"/>
        <w:keepLines/>
      </w:pPr>
      <w:r>
        <w:rPr>
          <w:rFonts w:ascii="Liberation Sans" w:hAnsi="Liberation Sans" w:eastAsia="Liberation Sans"/>
          <w:color w:val="16231A"/>
          <w:sz w:val="18"/>
        </w:rPr>
        <w:t>Subject to clause 41.1, our total aggregate liability arising out of or in connection with one Job or series of connected events is limited to the greater of: (a) the total Charges paid or payable for that Job; and (b) £10,000, unless a different solicitor- and insurer-approved cap is expressly stated in the Quote.</w:t>
      </w:r>
    </w:p>
    <w:p>
      <w:pPr>
        <w:pStyle w:val="ListBullet"/>
        <w:spacing w:after="46" w:line="250" w:lineRule="auto"/>
        <w:ind w:left="317" w:hanging="202"/>
        <w:keepLines/>
      </w:pPr>
      <w:r>
        <w:rPr>
          <w:rFonts w:ascii="Liberation Sans" w:hAnsi="Liberation Sans" w:eastAsia="Liberation Sans"/>
          <w:color w:val="16231A"/>
          <w:sz w:val="18"/>
        </w:rPr>
        <w:t>The cap applies across contract, tort (including negligence), misrepresentation, restitution, breach of statutory duty and otherwise, and is not multiplied by the number of claims, invoices, sites, claimants or causes of action connected with the same event.</w:t>
      </w:r>
    </w:p>
    <w:p>
      <w:pPr>
        <w:pStyle w:val="ListBullet"/>
        <w:spacing w:after="46" w:line="250" w:lineRule="auto"/>
        <w:ind w:left="317" w:hanging="202"/>
        <w:keepLines/>
      </w:pPr>
      <w:r>
        <w:rPr>
          <w:rFonts w:ascii="Liberation Sans" w:hAnsi="Liberation Sans" w:eastAsia="Liberation Sans"/>
          <w:color w:val="16231A"/>
          <w:sz w:val="18"/>
        </w:rPr>
        <w:t>The Business Customer must notify a claim promptly with reasonable particulars, preserve evidence, mitigate loss and allow us/our insurer a reasonable opportunity to inspect, investigate and, where appropriate, remedy. Failure affects liability only to the extent it materially prejudices investigation, mitigation or defence.</w:t>
      </w:r>
    </w:p>
    <w:p>
      <w:pPr>
        <w:pStyle w:val="ListBullet"/>
        <w:spacing w:after="46" w:line="250" w:lineRule="auto"/>
        <w:ind w:left="317" w:hanging="202"/>
        <w:keepLines/>
      </w:pPr>
      <w:r>
        <w:rPr>
          <w:rFonts w:ascii="Liberation Sans" w:hAnsi="Liberation Sans" w:eastAsia="Liberation Sans"/>
          <w:color w:val="16231A"/>
          <w:sz w:val="18"/>
        </w:rPr>
        <w:t>No employee, worker or subcontractor has personal liability to the Business Customer for acts or omissions in performing the contract, to the extent lawful. This protection is intended to be enforceable under the Contracts (Rights of Third Parties) Act 1999.</w:t>
      </w:r>
    </w:p>
    <w:p>
      <w:pPr>
        <w:pStyle w:val="Heading1"/>
        <w:spacing w:before="160" w:after="60"/>
        <w:keepNext/>
        <w:pBdr>
          <w:bottom w:val="single" w:sz="8" w:space="2" w:color="61A92C"/>
        </w:pBdr>
        <w:keepLines/>
      </w:pPr>
      <w:r>
        <w:rPr>
          <w:rFonts w:ascii="Liberation Sans" w:hAnsi="Liberation Sans" w:eastAsia="Liberation Sans"/>
          <w:b/>
          <w:color w:val="16231A"/>
          <w:sz w:val="28"/>
        </w:rPr>
        <w:t>43. Business insurance and risk allocation</w:t>
      </w:r>
    </w:p>
    <w:p>
      <w:pPr>
        <w:pStyle w:val="ListBullet"/>
        <w:spacing w:after="46" w:line="250" w:lineRule="auto"/>
        <w:ind w:left="317" w:hanging="202"/>
        <w:keepLines/>
      </w:pPr>
      <w:r>
        <w:rPr>
          <w:rFonts w:ascii="Liberation Sans" w:hAnsi="Liberation Sans" w:eastAsia="Liberation Sans"/>
          <w:color w:val="16231A"/>
          <w:sz w:val="18"/>
        </w:rPr>
        <w:t>Each party will maintain insurance customary and reasonable for its responsibilities. The Business Customer must maintain property, contents, plant, public liability, business interruption and other cover for risks retained by it.</w:t>
      </w:r>
    </w:p>
    <w:p>
      <w:pPr>
        <w:pStyle w:val="ListBullet"/>
        <w:spacing w:after="46" w:line="250" w:lineRule="auto"/>
        <w:ind w:left="317" w:hanging="202"/>
        <w:keepLines/>
      </w:pPr>
      <w:r>
        <w:rPr>
          <w:rFonts w:ascii="Liberation Sans" w:hAnsi="Liberation Sans" w:eastAsia="Liberation Sans"/>
          <w:color w:val="16231A"/>
          <w:sz w:val="18"/>
        </w:rPr>
        <w:t>Insurance evidence will be supplied on reasonable request where commercially appropriate, but disclosure does not increase contractual liability beyond the agreed cap.</w:t>
      </w:r>
    </w:p>
    <w:p>
      <w:pPr>
        <w:pStyle w:val="ListBullet"/>
        <w:spacing w:after="46" w:line="250" w:lineRule="auto"/>
        <w:ind w:left="317" w:hanging="202"/>
        <w:keepLines/>
      </w:pPr>
      <w:r>
        <w:rPr>
          <w:rFonts w:ascii="Liberation Sans" w:hAnsi="Liberation Sans" w:eastAsia="Liberation Sans"/>
          <w:color w:val="16231A"/>
          <w:sz w:val="18"/>
        </w:rPr>
        <w:t>The Business Customer must notify its insurer promptly where an incident may be covered and must not require us to admit liability as a condition of cooperation.</w:t>
      </w:r>
    </w:p>
    <w:p>
      <w:pPr>
        <w:pStyle w:val="Heading1"/>
        <w:spacing w:before="160" w:after="60"/>
        <w:keepNext/>
        <w:pBdr>
          <w:bottom w:val="single" w:sz="8" w:space="2" w:color="61A92C"/>
        </w:pBdr>
        <w:keepLines/>
      </w:pPr>
      <w:r>
        <w:rPr>
          <w:rFonts w:ascii="Liberation Sans" w:hAnsi="Liberation Sans" w:eastAsia="Liberation Sans"/>
          <w:b/>
          <w:color w:val="16231A"/>
          <w:sz w:val="28"/>
        </w:rPr>
        <w:t>44. Commercial subcontract work, main-contract flow-down and site control</w:t>
      </w:r>
    </w:p>
    <w:p>
      <w:pPr>
        <w:pStyle w:val="ListBullet"/>
        <w:spacing w:after="46" w:line="250" w:lineRule="auto"/>
        <w:ind w:left="317" w:hanging="202"/>
        <w:keepLines/>
      </w:pPr>
      <w:r>
        <w:rPr>
          <w:rFonts w:ascii="Liberation Sans" w:hAnsi="Liberation Sans" w:eastAsia="Liberation Sans"/>
          <w:color w:val="16231A"/>
          <w:sz w:val="18"/>
        </w:rPr>
        <w:t>Main-contract terms bind us only where provided before quotation, specifically identified, relevant to our scope, legally compatible, reasonably capable of performance and expressly accepted in the subcontract order.</w:t>
      </w:r>
    </w:p>
    <w:p>
      <w:pPr>
        <w:pStyle w:val="ListBullet"/>
        <w:spacing w:after="46" w:line="250" w:lineRule="auto"/>
        <w:ind w:left="317" w:hanging="202"/>
        <w:keepLines/>
      </w:pPr>
      <w:r>
        <w:rPr>
          <w:rFonts w:ascii="Liberation Sans" w:hAnsi="Liberation Sans" w:eastAsia="Liberation Sans"/>
          <w:color w:val="16231A"/>
          <w:sz w:val="18"/>
        </w:rPr>
        <w:t>Unseen, generic, back-to-back or portal terms do not bind us merely by reference. Any incorporated term must be supplied or readily accessible before acceptance.</w:t>
      </w:r>
    </w:p>
    <w:p>
      <w:pPr>
        <w:pStyle w:val="ListBullet"/>
        <w:spacing w:after="46" w:line="250" w:lineRule="auto"/>
        <w:ind w:left="317" w:hanging="202"/>
        <w:keepLines/>
      </w:pPr>
      <w:r>
        <w:rPr>
          <w:rFonts w:ascii="Liberation Sans" w:hAnsi="Liberation Sans" w:eastAsia="Liberation Sans"/>
          <w:color w:val="16231A"/>
          <w:sz w:val="18"/>
        </w:rPr>
        <w:t>We are not responsible for design, coordination, temporary works, principal contractor duties, construction phase plans, site-wide traffic management or supervision of others unless expressly stated.</w:t>
      </w:r>
    </w:p>
    <w:p>
      <w:pPr>
        <w:pStyle w:val="ListBullet"/>
        <w:spacing w:after="46" w:line="250" w:lineRule="auto"/>
        <w:ind w:left="317" w:hanging="202"/>
        <w:keepLines/>
      </w:pPr>
      <w:r>
        <w:rPr>
          <w:rFonts w:ascii="Liberation Sans" w:hAnsi="Liberation Sans" w:eastAsia="Liberation Sans"/>
          <w:color w:val="16231A"/>
          <w:sz w:val="18"/>
        </w:rPr>
        <w:t>The contractor/client remains responsible for overall site control, welfare, inductions, permits, service information, asbestos information and coordination unless the Quote reallocates a specific duty.</w:t>
      </w:r>
    </w:p>
    <w:p>
      <w:pPr>
        <w:pStyle w:val="ListBullet"/>
        <w:spacing w:after="46" w:line="250" w:lineRule="auto"/>
        <w:ind w:left="317" w:hanging="202"/>
        <w:keepLines/>
      </w:pPr>
      <w:r>
        <w:rPr>
          <w:rFonts w:ascii="Liberation Sans" w:hAnsi="Liberation Sans" w:eastAsia="Liberation Sans"/>
          <w:color w:val="16231A"/>
          <w:sz w:val="18"/>
        </w:rPr>
        <w:t>We may suspend for non-payment, unsafe conditions, missing information or material breach, subject to any mandatory construction-contract regime.</w:t>
      </w:r>
    </w:p>
    <w:p>
      <w:pPr>
        <w:pStyle w:val="Heading1"/>
        <w:spacing w:before="160" w:after="60"/>
        <w:keepNext/>
        <w:pBdr>
          <w:bottom w:val="single" w:sz="8" w:space="2" w:color="61A92C"/>
        </w:pBdr>
        <w:keepLines/>
      </w:pPr>
      <w:r>
        <w:rPr>
          <w:rFonts w:ascii="Liberation Sans" w:hAnsi="Liberation Sans" w:eastAsia="Liberation Sans"/>
          <w:b/>
          <w:color w:val="16231A"/>
          <w:sz w:val="28"/>
        </w:rPr>
        <w:t>45. Business programme, delay and concurrency</w:t>
      </w:r>
    </w:p>
    <w:p>
      <w:pPr>
        <w:pStyle w:val="ListBullet"/>
        <w:spacing w:after="46" w:line="250" w:lineRule="auto"/>
        <w:ind w:left="317" w:hanging="202"/>
        <w:keepLines/>
      </w:pPr>
      <w:r>
        <w:rPr>
          <w:rFonts w:ascii="Liberation Sans" w:hAnsi="Liberation Sans" w:eastAsia="Liberation Sans"/>
          <w:color w:val="16231A"/>
          <w:sz w:val="18"/>
        </w:rPr>
        <w:t>Any programme is conditional on access, information, preceding work, permits, payment, waste routes, weather and the Business Customer’s cooperation.</w:t>
      </w:r>
    </w:p>
    <w:p>
      <w:pPr>
        <w:pStyle w:val="ListBullet"/>
        <w:spacing w:after="46" w:line="250" w:lineRule="auto"/>
        <w:ind w:left="317" w:hanging="202"/>
        <w:keepLines/>
      </w:pPr>
      <w:r>
        <w:rPr>
          <w:rFonts w:ascii="Liberation Sans" w:hAnsi="Liberation Sans" w:eastAsia="Liberation Sans"/>
          <w:color w:val="16231A"/>
          <w:sz w:val="18"/>
        </w:rPr>
        <w:t>If delay is caused or contributed to by the Business Customer, its client, another contractor or a concurrent event for which we are not responsible, time is extended and we may recover reasonable proven additional cost to the extent contract and law permit.</w:t>
      </w:r>
    </w:p>
    <w:p>
      <w:pPr>
        <w:pStyle w:val="ListBullet"/>
        <w:spacing w:after="46" w:line="250" w:lineRule="auto"/>
        <w:ind w:left="317" w:hanging="202"/>
        <w:keepLines/>
      </w:pPr>
      <w:r>
        <w:rPr>
          <w:rFonts w:ascii="Liberation Sans" w:hAnsi="Liberation Sans" w:eastAsia="Liberation Sans"/>
          <w:color w:val="16231A"/>
          <w:sz w:val="18"/>
        </w:rPr>
        <w:t>Acceleration, out-of-hours working, additional crews or resequencing is a Variation unless expressly included.</w:t>
      </w:r>
    </w:p>
    <w:p>
      <w:pPr>
        <w:pStyle w:val="ListBullet"/>
        <w:spacing w:after="46" w:line="250" w:lineRule="auto"/>
        <w:ind w:left="317" w:hanging="202"/>
        <w:keepLines/>
      </w:pPr>
      <w:r>
        <w:rPr>
          <w:rFonts w:ascii="Liberation Sans" w:hAnsi="Liberation Sans" w:eastAsia="Liberation Sans"/>
          <w:color w:val="16231A"/>
          <w:sz w:val="18"/>
        </w:rPr>
        <w:t>We are not deemed to have accepted a “time at large”, liquidated damages, pay-when-paid, conditional payment or no-damage-for-delay provision unless expressly agreed by an authorised director and legally effective.</w:t>
      </w:r>
    </w:p>
    <w:p>
      <w:pPr>
        <w:pStyle w:val="Heading1"/>
        <w:spacing w:before="160" w:after="60"/>
        <w:keepNext/>
        <w:pBdr>
          <w:bottom w:val="single" w:sz="8" w:space="2" w:color="61A92C"/>
        </w:pBdr>
        <w:keepLines/>
      </w:pPr>
      <w:r>
        <w:rPr>
          <w:rFonts w:ascii="Liberation Sans" w:hAnsi="Liberation Sans" w:eastAsia="Liberation Sans"/>
          <w:b/>
          <w:color w:val="16231A"/>
          <w:sz w:val="28"/>
        </w:rPr>
        <w:t>46. Confidentiality, intellectual property and non-solicitation</w:t>
      </w:r>
    </w:p>
    <w:p>
      <w:pPr>
        <w:pStyle w:val="ListBullet"/>
        <w:spacing w:after="46" w:line="250" w:lineRule="auto"/>
        <w:ind w:left="317" w:hanging="202"/>
        <w:keepLines/>
      </w:pPr>
      <w:r>
        <w:rPr>
          <w:rFonts w:ascii="Liberation Sans" w:hAnsi="Liberation Sans" w:eastAsia="Liberation Sans"/>
          <w:color w:val="16231A"/>
          <w:sz w:val="18"/>
        </w:rPr>
        <w:t>Each party will protect confidential commercial, pricing, operational and customer information and use it only for the contract, legal compliance, insurance, audit and dispute purposes. This does not restrict information already public, lawfully known or required by law.</w:t>
      </w:r>
    </w:p>
    <w:p>
      <w:pPr>
        <w:pStyle w:val="ListBullet"/>
        <w:spacing w:after="46" w:line="250" w:lineRule="auto"/>
        <w:ind w:left="317" w:hanging="202"/>
        <w:keepLines/>
      </w:pPr>
      <w:r>
        <w:rPr>
          <w:rFonts w:ascii="Liberation Sans" w:hAnsi="Liberation Sans" w:eastAsia="Liberation Sans"/>
          <w:color w:val="16231A"/>
          <w:sz w:val="18"/>
        </w:rPr>
        <w:t>Our templates, methods, pricing models, documents, photographs and know-how remain ours. The Business Customer receives a non-exclusive licence to use contract documents for the relevant project only.</w:t>
      </w:r>
    </w:p>
    <w:p>
      <w:pPr>
        <w:pStyle w:val="ListBullet"/>
        <w:spacing w:after="46" w:line="250" w:lineRule="auto"/>
        <w:ind w:left="317" w:hanging="202"/>
        <w:keepLines/>
      </w:pPr>
      <w:r>
        <w:rPr>
          <w:rFonts w:ascii="Liberation Sans" w:hAnsi="Liberation Sans" w:eastAsia="Liberation Sans"/>
          <w:color w:val="16231A"/>
          <w:sz w:val="18"/>
        </w:rPr>
        <w:t>For 12 months after the relevant Job, the Business Customer will not knowingly solicit for direct engagement a worker or subcontractor introduced and materially used by us on that Job, except through general advertising not targeted at them. If breached, the Business Customer will pay our reasonable and evidenced recruitment/replacement loss, not an automatic penalty.</w:t>
      </w:r>
    </w:p>
    <w:p>
      <w:pPr>
        <w:pStyle w:val="Heading1"/>
        <w:spacing w:before="160" w:after="60"/>
        <w:keepNext/>
        <w:pBdr>
          <w:bottom w:val="single" w:sz="8" w:space="2" w:color="61A92C"/>
        </w:pBdr>
        <w:keepLines/>
      </w:pPr>
      <w:r>
        <w:rPr>
          <w:rFonts w:ascii="Liberation Sans" w:hAnsi="Liberation Sans" w:eastAsia="Liberation Sans"/>
          <w:b/>
          <w:color w:val="16231A"/>
          <w:sz w:val="28"/>
        </w:rPr>
        <w:t>PART D — GENERAL LEGAL PROVISIONS</w:t>
      </w:r>
    </w:p>
    <w:p>
      <w:pPr>
        <w:pStyle w:val="Heading1"/>
        <w:spacing w:before="160" w:after="60"/>
        <w:keepNext/>
        <w:pBdr>
          <w:bottom w:val="single" w:sz="8" w:space="2" w:color="61A92C"/>
        </w:pBdr>
        <w:keepLines/>
      </w:pPr>
      <w:r>
        <w:rPr>
          <w:rFonts w:ascii="Liberation Sans" w:hAnsi="Liberation Sans" w:eastAsia="Liberation Sans"/>
          <w:b/>
          <w:color w:val="16231A"/>
          <w:sz w:val="28"/>
        </w:rPr>
        <w:t>47. Events outside reasonable control</w:t>
      </w:r>
    </w:p>
    <w:p>
      <w:pPr>
        <w:pStyle w:val="ListBullet"/>
        <w:spacing w:after="46" w:line="250" w:lineRule="auto"/>
        <w:ind w:left="317" w:hanging="202"/>
        <w:keepLines/>
      </w:pPr>
      <w:r>
        <w:rPr>
          <w:rFonts w:ascii="Liberation Sans" w:hAnsi="Liberation Sans" w:eastAsia="Liberation Sans"/>
          <w:color w:val="16231A"/>
          <w:sz w:val="18"/>
        </w:rPr>
        <w:t>Neither party is liable for delay or failure caused by an event beyond reasonable control, including severe weather, flood, fire, epidemic, public emergency, road closure, fuel shortage, vehicle breakdown despite reasonable maintenance, disposal-site closure, utility failure, industrial action, civil disorder, regulatory action or supply-chain interruption.</w:t>
      </w:r>
    </w:p>
    <w:p>
      <w:pPr>
        <w:pStyle w:val="ListBullet"/>
        <w:spacing w:after="46" w:line="250" w:lineRule="auto"/>
        <w:ind w:left="317" w:hanging="202"/>
        <w:keepLines/>
      </w:pPr>
      <w:r>
        <w:rPr>
          <w:rFonts w:ascii="Liberation Sans" w:hAnsi="Liberation Sans" w:eastAsia="Liberation Sans"/>
          <w:color w:val="16231A"/>
          <w:sz w:val="18"/>
        </w:rPr>
        <w:t>The affected party will notify the other where practicable, take reasonable steps to reduce the effect and resume performance when reasonably possible.</w:t>
      </w:r>
    </w:p>
    <w:p>
      <w:pPr>
        <w:pStyle w:val="ListBullet"/>
        <w:spacing w:after="46" w:line="250" w:lineRule="auto"/>
        <w:ind w:left="317" w:hanging="202"/>
        <w:keepLines/>
      </w:pPr>
      <w:r>
        <w:rPr>
          <w:rFonts w:ascii="Liberation Sans" w:hAnsi="Liberation Sans" w:eastAsia="Liberation Sans"/>
          <w:color w:val="16231A"/>
          <w:sz w:val="18"/>
        </w:rPr>
        <w:t>Payment obligations for Services already supplied are not excused. If the event prevents a material part for a prolonged period, either party may terminate the affected part, with payment/refund adjusted for Services supplied and unavoidable lawful commitments.</w:t>
      </w:r>
    </w:p>
    <w:p>
      <w:pPr>
        <w:pStyle w:val="Heading1"/>
        <w:spacing w:before="160" w:after="60"/>
        <w:keepNext/>
        <w:pBdr>
          <w:bottom w:val="single" w:sz="8" w:space="2" w:color="61A92C"/>
        </w:pBdr>
        <w:keepLines/>
      </w:pPr>
      <w:r>
        <w:rPr>
          <w:rFonts w:ascii="Liberation Sans" w:hAnsi="Liberation Sans" w:eastAsia="Liberation Sans"/>
          <w:b/>
          <w:color w:val="16231A"/>
          <w:sz w:val="28"/>
        </w:rPr>
        <w:t>48. Our right to suspend, cancel or terminate</w:t>
      </w:r>
    </w:p>
    <w:p>
      <w:pPr>
        <w:pStyle w:val="ListBullet"/>
        <w:spacing w:after="46" w:line="250" w:lineRule="auto"/>
        <w:ind w:left="317" w:hanging="202"/>
        <w:keepLines/>
      </w:pPr>
      <w:r>
        <w:rPr>
          <w:rFonts w:ascii="Liberation Sans" w:hAnsi="Liberation Sans" w:eastAsia="Liberation Sans"/>
          <w:color w:val="16231A"/>
          <w:sz w:val="18"/>
        </w:rPr>
        <w:t>We may suspend or terminate immediately where continuing would be unsafe, unlawful, uninsured, environmentally improper or likely to expose persons/property to serious risk.</w:t>
      </w:r>
    </w:p>
    <w:p>
      <w:pPr>
        <w:pStyle w:val="ListBullet"/>
        <w:spacing w:after="46" w:line="250" w:lineRule="auto"/>
        <w:ind w:left="317" w:hanging="202"/>
        <w:keepLines/>
      </w:pPr>
      <w:r>
        <w:rPr>
          <w:rFonts w:ascii="Liberation Sans" w:hAnsi="Liberation Sans" w:eastAsia="Liberation Sans"/>
          <w:color w:val="16231A"/>
          <w:sz w:val="18"/>
        </w:rPr>
        <w:t>We may suspend or terminate for material breach, non-payment, abuse, obstruction, false authority, undisclosed Restricted Waste or repeated failure to cooperate, after reasonable notice where the circumstances permit.</w:t>
      </w:r>
    </w:p>
    <w:p>
      <w:pPr>
        <w:pStyle w:val="ListBullet"/>
        <w:spacing w:after="46" w:line="250" w:lineRule="auto"/>
        <w:ind w:left="317" w:hanging="202"/>
        <w:keepLines/>
      </w:pPr>
      <w:r>
        <w:rPr>
          <w:rFonts w:ascii="Liberation Sans" w:hAnsi="Liberation Sans" w:eastAsia="Liberation Sans"/>
          <w:color w:val="16231A"/>
          <w:sz w:val="18"/>
        </w:rPr>
        <w:t>If we cancel without Customer breach and cannot offer a reasonable alternative, we will refund amounts paid for Services not supplied, subject to mandatory rights.</w:t>
      </w:r>
    </w:p>
    <w:p>
      <w:pPr>
        <w:pStyle w:val="ListBullet"/>
        <w:spacing w:after="46" w:line="250" w:lineRule="auto"/>
        <w:ind w:left="317" w:hanging="202"/>
        <w:keepLines/>
      </w:pPr>
      <w:r>
        <w:rPr>
          <w:rFonts w:ascii="Liberation Sans" w:hAnsi="Liberation Sans" w:eastAsia="Liberation Sans"/>
          <w:color w:val="16231A"/>
          <w:sz w:val="18"/>
        </w:rPr>
        <w:t>Termination does not affect accrued payment, confidentiality, evidence, liability, dispute and other provisions intended to survive.</w:t>
      </w:r>
    </w:p>
    <w:p>
      <w:pPr>
        <w:pStyle w:val="Heading1"/>
        <w:spacing w:before="160" w:after="60"/>
        <w:keepNext/>
        <w:pBdr>
          <w:bottom w:val="single" w:sz="8" w:space="2" w:color="61A92C"/>
        </w:pBdr>
        <w:keepLines/>
      </w:pPr>
      <w:r>
        <w:rPr>
          <w:rFonts w:ascii="Liberation Sans" w:hAnsi="Liberation Sans" w:eastAsia="Liberation Sans"/>
          <w:b/>
          <w:color w:val="16231A"/>
          <w:sz w:val="28"/>
        </w:rPr>
        <w:t>49. Complaints, insurer notification and no admission</w:t>
      </w:r>
    </w:p>
    <w:p>
      <w:pPr>
        <w:pStyle w:val="ListBullet"/>
        <w:spacing w:after="46" w:line="250" w:lineRule="auto"/>
        <w:ind w:left="317" w:hanging="202"/>
        <w:keepLines/>
      </w:pPr>
      <w:r>
        <w:rPr>
          <w:rFonts w:ascii="Liberation Sans" w:hAnsi="Liberation Sans" w:eastAsia="Liberation Sans"/>
          <w:color w:val="16231A"/>
          <w:sz w:val="18"/>
        </w:rPr>
        <w:t>All incidents and claims should be reported promptly to the complaints contact with full particulars and evidence.</w:t>
      </w:r>
    </w:p>
    <w:p>
      <w:pPr>
        <w:pStyle w:val="ListBullet"/>
        <w:spacing w:after="46" w:line="250" w:lineRule="auto"/>
        <w:ind w:left="317" w:hanging="202"/>
        <w:keepLines/>
      </w:pPr>
      <w:r>
        <w:rPr>
          <w:rFonts w:ascii="Liberation Sans" w:hAnsi="Liberation Sans" w:eastAsia="Liberation Sans"/>
          <w:color w:val="16231A"/>
          <w:sz w:val="18"/>
        </w:rPr>
        <w:t>We may refer a claim to our insurer or adviser. Employees and subcontractors are not authorised to admit legal liability, agree compensation or settle claims.</w:t>
      </w:r>
    </w:p>
    <w:p>
      <w:pPr>
        <w:pStyle w:val="ListBullet"/>
        <w:spacing w:after="46" w:line="250" w:lineRule="auto"/>
        <w:ind w:left="317" w:hanging="202"/>
        <w:keepLines/>
      </w:pPr>
      <w:r>
        <w:rPr>
          <w:rFonts w:ascii="Liberation Sans" w:hAnsi="Liberation Sans" w:eastAsia="Liberation Sans"/>
          <w:color w:val="16231A"/>
          <w:sz w:val="18"/>
        </w:rPr>
        <w:t>Cooperation, inspection, temporary safety action or an offer to remedy is not an admission of liability.</w:t>
      </w:r>
    </w:p>
    <w:p>
      <w:pPr>
        <w:pStyle w:val="ListBullet"/>
        <w:spacing w:after="46" w:line="250" w:lineRule="auto"/>
        <w:ind w:left="317" w:hanging="202"/>
        <w:keepLines/>
      </w:pPr>
      <w:r>
        <w:rPr>
          <w:rFonts w:ascii="Liberation Sans" w:hAnsi="Liberation Sans" w:eastAsia="Liberation Sans"/>
          <w:color w:val="16231A"/>
          <w:sz w:val="18"/>
        </w:rPr>
        <w:t>The parties must not destroy, alter or fabricate material evidence. Each party may obtain independent evidence at its own cost, subject to recovery rights under law.</w:t>
      </w:r>
    </w:p>
    <w:p>
      <w:pPr>
        <w:pStyle w:val="Heading1"/>
        <w:spacing w:before="160" w:after="60"/>
        <w:keepNext/>
        <w:pBdr>
          <w:bottom w:val="single" w:sz="8" w:space="2" w:color="61A92C"/>
        </w:pBdr>
        <w:keepLines/>
      </w:pPr>
      <w:r>
        <w:rPr>
          <w:rFonts w:ascii="Liberation Sans" w:hAnsi="Liberation Sans" w:eastAsia="Liberation Sans"/>
          <w:b/>
          <w:color w:val="16231A"/>
          <w:sz w:val="28"/>
        </w:rPr>
        <w:t>50. Dispute escalation and courts</w:t>
      </w:r>
    </w:p>
    <w:p>
      <w:pPr>
        <w:pStyle w:val="ListBullet"/>
        <w:spacing w:after="46" w:line="250" w:lineRule="auto"/>
        <w:ind w:left="317" w:hanging="202"/>
        <w:keepLines/>
      </w:pPr>
      <w:r>
        <w:rPr>
          <w:rFonts w:ascii="Liberation Sans" w:hAnsi="Liberation Sans" w:eastAsia="Liberation Sans"/>
          <w:color w:val="16231A"/>
          <w:sz w:val="18"/>
        </w:rPr>
        <w:t>The parties should first attempt good-faith resolution through the named contacts and exchange the key documents.</w:t>
      </w:r>
    </w:p>
    <w:p>
      <w:pPr>
        <w:pStyle w:val="ListBullet"/>
        <w:spacing w:after="46" w:line="250" w:lineRule="auto"/>
        <w:ind w:left="317" w:hanging="202"/>
        <w:keepLines/>
      </w:pPr>
      <w:r>
        <w:rPr>
          <w:rFonts w:ascii="Liberation Sans" w:hAnsi="Liberation Sans" w:eastAsia="Liberation Sans"/>
          <w:color w:val="16231A"/>
          <w:sz w:val="18"/>
        </w:rPr>
        <w:t>Business disputes may be referred to senior representatives and then voluntary mediation. This does not prevent urgent court relief, debt proceedings or statutory adjudication where applicable.</w:t>
      </w:r>
    </w:p>
    <w:p>
      <w:pPr>
        <w:pStyle w:val="ListBullet"/>
        <w:spacing w:after="46" w:line="250" w:lineRule="auto"/>
        <w:ind w:left="317" w:hanging="202"/>
        <w:keepLines/>
      </w:pPr>
      <w:r>
        <w:rPr>
          <w:rFonts w:ascii="Liberation Sans" w:hAnsi="Liberation Sans" w:eastAsia="Liberation Sans"/>
          <w:color w:val="16231A"/>
          <w:sz w:val="18"/>
        </w:rPr>
        <w:t>Consumers are not required to mediate or arbitrate and retain access to courts and statutory complaint routes.</w:t>
      </w:r>
    </w:p>
    <w:p>
      <w:pPr>
        <w:pStyle w:val="ListBullet"/>
        <w:spacing w:after="46" w:line="250" w:lineRule="auto"/>
        <w:ind w:left="317" w:hanging="202"/>
        <w:keepLines/>
      </w:pPr>
      <w:r>
        <w:rPr>
          <w:rFonts w:ascii="Liberation Sans" w:hAnsi="Liberation Sans" w:eastAsia="Liberation Sans"/>
          <w:color w:val="16231A"/>
          <w:sz w:val="18"/>
        </w:rPr>
        <w:t>Nothing prevents either party from seeking an injunction, preserving evidence, notifying an insurer/regulator or bringing a claim within a legal limitation period.</w:t>
      </w:r>
    </w:p>
    <w:p>
      <w:pPr>
        <w:pStyle w:val="Heading1"/>
        <w:spacing w:before="160" w:after="60"/>
        <w:keepNext/>
        <w:pBdr>
          <w:bottom w:val="single" w:sz="8" w:space="2" w:color="61A92C"/>
        </w:pBdr>
        <w:keepLines/>
      </w:pPr>
      <w:r>
        <w:rPr>
          <w:rFonts w:ascii="Liberation Sans" w:hAnsi="Liberation Sans" w:eastAsia="Liberation Sans"/>
          <w:b/>
          <w:color w:val="16231A"/>
          <w:sz w:val="28"/>
        </w:rPr>
        <w:t>51. Assignment, subcontracting and third-party rights</w:t>
      </w:r>
    </w:p>
    <w:p>
      <w:pPr>
        <w:pStyle w:val="ListBullet"/>
        <w:spacing w:after="46" w:line="250" w:lineRule="auto"/>
        <w:ind w:left="317" w:hanging="202"/>
        <w:keepLines/>
      </w:pPr>
      <w:r>
        <w:rPr>
          <w:rFonts w:ascii="Liberation Sans" w:hAnsi="Liberation Sans" w:eastAsia="Liberation Sans"/>
          <w:color w:val="16231A"/>
          <w:sz w:val="18"/>
        </w:rPr>
        <w:t>We may assign receivables, subcontract performance and transfer the contract as part of a genuine business reorganisation or sale, provided Consumer rights are not reduced. Any other transfer affecting a Consumer will be handled as law requires.</w:t>
      </w:r>
    </w:p>
    <w:p>
      <w:pPr>
        <w:pStyle w:val="ListBullet"/>
        <w:spacing w:after="46" w:line="250" w:lineRule="auto"/>
        <w:ind w:left="317" w:hanging="202"/>
        <w:keepLines/>
      </w:pPr>
      <w:r>
        <w:rPr>
          <w:rFonts w:ascii="Liberation Sans" w:hAnsi="Liberation Sans" w:eastAsia="Liberation Sans"/>
          <w:color w:val="16231A"/>
          <w:sz w:val="18"/>
        </w:rPr>
        <w:t>The Customer may not assign the contract without our written consent, not to be unreasonably withheld for a Business Customer where the assignee is creditworthy and accepts all obligations.</w:t>
      </w:r>
    </w:p>
    <w:p>
      <w:pPr>
        <w:pStyle w:val="ListBullet"/>
        <w:spacing w:after="46" w:line="250" w:lineRule="auto"/>
        <w:ind w:left="317" w:hanging="202"/>
        <w:keepLines/>
      </w:pPr>
      <w:r>
        <w:rPr>
          <w:rFonts w:ascii="Liberation Sans" w:hAnsi="Liberation Sans" w:eastAsia="Liberation Sans"/>
          <w:color w:val="16231A"/>
          <w:sz w:val="18"/>
        </w:rPr>
        <w:t>Except for the employee/subcontractor protection in clause 42.4 and any expressly identified beneficiary, no third party may enforce the contract under the Contracts (Rights of Third Parties) Act 1999.</w:t>
      </w:r>
    </w:p>
    <w:p>
      <w:pPr>
        <w:pStyle w:val="Heading1"/>
        <w:spacing w:before="160" w:after="60"/>
        <w:keepNext/>
        <w:pBdr>
          <w:bottom w:val="single" w:sz="8" w:space="2" w:color="61A92C"/>
        </w:pBdr>
        <w:keepLines/>
      </w:pPr>
      <w:r>
        <w:rPr>
          <w:rFonts w:ascii="Liberation Sans" w:hAnsi="Liberation Sans" w:eastAsia="Liberation Sans"/>
          <w:b/>
          <w:color w:val="16231A"/>
          <w:sz w:val="28"/>
        </w:rPr>
        <w:t>52. Entire agreement, reliance and changes</w:t>
      </w:r>
    </w:p>
    <w:p>
      <w:pPr>
        <w:pStyle w:val="ListBullet"/>
        <w:spacing w:after="46" w:line="250" w:lineRule="auto"/>
        <w:ind w:left="317" w:hanging="202"/>
        <w:keepLines/>
      </w:pPr>
      <w:r>
        <w:rPr>
          <w:rFonts w:ascii="Liberation Sans" w:hAnsi="Liberation Sans" w:eastAsia="Liberation Sans"/>
          <w:color w:val="16231A"/>
          <w:sz w:val="18"/>
        </w:rPr>
        <w:t>The written contract records the agreement. A Business Customer confirms it has not relied on a statement not set out in the contract, except that nothing excludes fraud or fraudulent misrepresentation.</w:t>
      </w:r>
    </w:p>
    <w:p>
      <w:pPr>
        <w:pStyle w:val="ListBullet"/>
        <w:spacing w:after="46" w:line="250" w:lineRule="auto"/>
        <w:ind w:left="317" w:hanging="202"/>
        <w:keepLines/>
      </w:pPr>
      <w:r>
        <w:rPr>
          <w:rFonts w:ascii="Liberation Sans" w:hAnsi="Liberation Sans" w:eastAsia="Liberation Sans"/>
          <w:color w:val="16231A"/>
          <w:sz w:val="18"/>
        </w:rPr>
        <w:t>For a Consumer, legally binding pre-contract information and statements remain effective as the law provides and are not removed by an entire-agreement clause.</w:t>
      </w:r>
    </w:p>
    <w:p>
      <w:pPr>
        <w:pStyle w:val="ListBullet"/>
        <w:spacing w:after="46" w:line="250" w:lineRule="auto"/>
        <w:ind w:left="317" w:hanging="202"/>
        <w:keepLines/>
      </w:pPr>
      <w:r>
        <w:rPr>
          <w:rFonts w:ascii="Liberation Sans" w:hAnsi="Liberation Sans" w:eastAsia="Liberation Sans"/>
          <w:color w:val="16231A"/>
          <w:sz w:val="18"/>
        </w:rPr>
        <w:t>A change or waiver affecting scope, price, payment, liability or settlement must be recorded in writing by an authorised person. A delay or one-off concession is not a continuing waiver.</w:t>
      </w:r>
    </w:p>
    <w:p>
      <w:pPr>
        <w:pStyle w:val="Heading1"/>
        <w:spacing w:before="160" w:after="60"/>
        <w:keepNext/>
        <w:pBdr>
          <w:bottom w:val="single" w:sz="8" w:space="2" w:color="61A92C"/>
        </w:pBdr>
        <w:keepLines/>
      </w:pPr>
      <w:r>
        <w:rPr>
          <w:rFonts w:ascii="Liberation Sans" w:hAnsi="Liberation Sans" w:eastAsia="Liberation Sans"/>
          <w:b/>
          <w:color w:val="16231A"/>
          <w:sz w:val="28"/>
        </w:rPr>
        <w:t>53. Severance, waiver and survival</w:t>
      </w:r>
    </w:p>
    <w:p>
      <w:pPr>
        <w:pStyle w:val="ListBullet"/>
        <w:spacing w:after="46" w:line="250" w:lineRule="auto"/>
        <w:ind w:left="317" w:hanging="202"/>
        <w:keepLines/>
      </w:pPr>
      <w:r>
        <w:rPr>
          <w:rFonts w:ascii="Liberation Sans" w:hAnsi="Liberation Sans" w:eastAsia="Liberation Sans"/>
          <w:color w:val="16231A"/>
          <w:sz w:val="18"/>
        </w:rPr>
        <w:t>If a court or competent authority finds part of a term invalid, unlawful or unenforceable, that part is removed or reduced only to the minimum necessary and the remainder continues where lawful.</w:t>
      </w:r>
    </w:p>
    <w:p>
      <w:pPr>
        <w:pStyle w:val="ListBullet"/>
        <w:spacing w:after="46" w:line="250" w:lineRule="auto"/>
        <w:ind w:left="317" w:hanging="202"/>
        <w:keepLines/>
      </w:pPr>
      <w:r>
        <w:rPr>
          <w:rFonts w:ascii="Liberation Sans" w:hAnsi="Liberation Sans" w:eastAsia="Liberation Sans"/>
          <w:color w:val="16231A"/>
          <w:sz w:val="18"/>
        </w:rPr>
        <w:t>Failure or delay in enforcing a right does not waive it. Partial enforcement does not prevent later enforcement.</w:t>
      </w:r>
    </w:p>
    <w:p>
      <w:pPr>
        <w:pStyle w:val="ListBullet"/>
        <w:spacing w:after="46" w:line="250" w:lineRule="auto"/>
        <w:ind w:left="317" w:hanging="202"/>
        <w:keepLines/>
      </w:pPr>
      <w:r>
        <w:rPr>
          <w:rFonts w:ascii="Liberation Sans" w:hAnsi="Liberation Sans" w:eastAsia="Liberation Sans"/>
          <w:color w:val="16231A"/>
          <w:sz w:val="18"/>
        </w:rPr>
        <w:t>Payment, waste authority, evidence, confidentiality, data, liability, indemnity, dispute and other provisions intended by nature to continue survive completion or termination.</w:t>
      </w:r>
    </w:p>
    <w:p>
      <w:pPr>
        <w:pStyle w:val="Heading1"/>
        <w:spacing w:before="160" w:after="60"/>
        <w:keepNext/>
        <w:pBdr>
          <w:bottom w:val="single" w:sz="8" w:space="2" w:color="61A92C"/>
        </w:pBdr>
        <w:keepLines/>
      </w:pPr>
      <w:r>
        <w:rPr>
          <w:rFonts w:ascii="Liberation Sans" w:hAnsi="Liberation Sans" w:eastAsia="Liberation Sans"/>
          <w:b/>
          <w:color w:val="16231A"/>
          <w:sz w:val="28"/>
        </w:rPr>
        <w:t>54. Governing law and jurisdiction</w:t>
      </w:r>
    </w:p>
    <w:p>
      <w:pPr>
        <w:pStyle w:val="ListBullet"/>
        <w:spacing w:after="46" w:line="250" w:lineRule="auto"/>
        <w:ind w:left="317" w:hanging="202"/>
        <w:keepLines/>
      </w:pPr>
      <w:r>
        <w:rPr>
          <w:rFonts w:ascii="Liberation Sans" w:hAnsi="Liberation Sans" w:eastAsia="Liberation Sans"/>
          <w:color w:val="16231A"/>
          <w:sz w:val="18"/>
        </w:rPr>
        <w:t>The contract is governed by the law of England and Wales.</w:t>
      </w:r>
    </w:p>
    <w:p>
      <w:pPr>
        <w:pStyle w:val="ListBullet"/>
        <w:spacing w:after="46" w:line="250" w:lineRule="auto"/>
        <w:ind w:left="317" w:hanging="202"/>
        <w:keepLines/>
      </w:pPr>
      <w:r>
        <w:rPr>
          <w:rFonts w:ascii="Liberation Sans" w:hAnsi="Liberation Sans" w:eastAsia="Liberation Sans"/>
          <w:color w:val="16231A"/>
          <w:sz w:val="18"/>
        </w:rPr>
        <w:t>A Consumer may bring proceedings in any court permitted by mandatory consumer jurisdiction rules, including courts available in the part of the United Kingdom where the Consumer lives where applicable.</w:t>
      </w:r>
    </w:p>
    <w:p>
      <w:pPr>
        <w:pStyle w:val="ListBullet"/>
        <w:spacing w:after="46" w:line="250" w:lineRule="auto"/>
        <w:ind w:left="317" w:hanging="202"/>
        <w:keepLines/>
      </w:pPr>
      <w:r>
        <w:rPr>
          <w:rFonts w:ascii="Liberation Sans" w:hAnsi="Liberation Sans" w:eastAsia="Liberation Sans"/>
          <w:color w:val="16231A"/>
          <w:sz w:val="18"/>
        </w:rPr>
        <w:t>For Business Customers, the courts of England and Wales have exclusive jurisdiction, except that we may bring debt or protective proceedings in another court with lawful jurisdiction.</w:t>
      </w:r>
    </w:p>
    <w:p>
      <w:pPr>
        <w:pStyle w:val="Heading1"/>
        <w:spacing w:before="160" w:after="60"/>
        <w:keepNext/>
        <w:pBdr>
          <w:bottom w:val="single" w:sz="8" w:space="2" w:color="61A92C"/>
        </w:pBdr>
        <w:keepLines/>
      </w:pPr>
      <w:r>
        <w:t>SCHEDULE 1 — WHATSAPP CANCELLATION AND RESCHEDULING</w:t>
      </w:r>
    </w:p>
    <w:p>
      <w:pPr>
        <w:pStyle w:val="Heading2"/>
      </w:pPr>
      <w:r>
        <w:t>WHATSAPP CANCELLATION</w:t>
      </w:r>
    </w:p>
    <w:p>
      <w:pPr/>
      <w:r>
        <w:t>Send the message to 07463 418783. Any clear statement is acceptable. Suggested copy-and-paste wording:</w:t>
      </w:r>
    </w:p>
    <w:p>
      <w:pPr>
        <w:pStyle w:val="Quote"/>
      </w:pPr>
      <w:r>
        <w:t>“To Any Waste Removal Limited: I/We give notice that I/we cancel the contract for [describe the Service], quote/booking reference [reference], made on [contract date], for the Site at [address]. Customer name: [name]. Date sent: [date].”</w:t>
      </w:r>
    </w:p>
    <w:p>
      <w:pPr>
        <w:pStyle w:val="Heading2"/>
      </w:pPr>
      <w:r>
        <w:t>WHATSAPP RESCHEDULING</w:t>
      </w:r>
    </w:p>
    <w:p>
      <w:pPr>
        <w:pStyle w:val="Quote"/>
      </w:pPr>
      <w:r>
        <w:t>“Please reschedule booking [reference] at [Site address], currently booked for [date/window]. My preferred new date(s) are [dates]. I understand no new date is confirmed until Any Waste Removal replies with a new written confirmation.”</w:t>
      </w:r>
    </w:p>
    <w:p>
      <w:pPr/>
      <w:r>
        <w:t>We will acknowledge the message in WhatsApp. The Customer should keep the conversation and acknowledgement as part of the booking record.</w:t>
      </w:r>
    </w:p>
    <w:p>
      <w:pPr>
        <w:pStyle w:val="Heading1"/>
        <w:spacing w:before="160" w:after="60"/>
        <w:keepNext/>
        <w:pBdr>
          <w:bottom w:val="single" w:sz="8" w:space="2" w:color="61A92C"/>
        </w:pBdr>
        <w:keepLines/>
      </w:pPr>
      <w:r>
        <w:t>SCHEDULE 2 — WHATSAPP EARLY-START REQUEST</w:t>
      </w:r>
    </w:p>
    <w:p>
      <w:pPr/>
      <w:r>
        <w:t>Where a qualifying Consumer wants work to start before the statutory cancellation period ends, we may ask the Customer to send the following message from their WhatsApp account:</w:t>
      </w:r>
    </w:p>
    <w:p>
      <w:pPr>
        <w:pStyle w:val="Quote"/>
      </w:pPr>
      <w:r>
        <w:t>“I expressly request Any Waste Removal Limited to start the agreed Services before the end of my statutory 14-day cancellation period. I understand that if I cancel after work starts, I may have to pay a proportionate amount for Services supplied up to cancellation and other amounts permitted by law. I understand that, if the Service is fully performed after this request and my prior acknowledgement, my statutory cancellation right will end when the Service is fully performed. Booking reference: [reference]. Name: [name].”</w:t>
      </w:r>
    </w:p>
    <w:p>
      <w:pPr/>
      <w:r>
        <w:t>The Customer may correct or qualify the wording before accepting. We will retain the accepted message with the WhatsApp Booking Record.</w:t>
      </w:r>
    </w:p>
    <w:p>
      <w:pPr>
        <w:pStyle w:val="Heading1"/>
        <w:spacing w:before="160" w:after="60"/>
        <w:keepNext/>
        <w:pBdr>
          <w:bottom w:val="single" w:sz="8" w:space="2" w:color="61A92C"/>
        </w:pBdr>
        <w:keepLines/>
      </w:pPr>
      <w:r>
        <w:t>SCHEDULE 3 — WHATSAPP CUSTOMER ACKNOWLEDGEMENT</w:t>
      </w:r>
    </w:p>
    <w:p>
      <w:pPr/>
      <w:r>
        <w:t>We may send the following checklist in WhatsApp with the booking summary. The Customer must correct anything that is wrong before replying:</w:t>
      </w:r>
    </w:p>
    <w:p>
      <w:pPr/>
      <w:r>
        <w:t>• I am at least 18 and have authority to instruct the work at the Site.</w:t>
        <w:br/>
        <w:t>• I own or have lawful authority to discard every item presented as Waste.</w:t>
        <w:br/>
        <w:t>• I have clearly identified everything that must remain and removed valuables and personal documents.</w:t>
        <w:br/>
        <w:t>• I have disclosed hazardous, restricted, chemical, electrical, liquid, sharp, heavy, contaminated and specialist items.</w:t>
        <w:br/>
        <w:t>• I have disclosed stairs, long carries, parking restrictions, fragile surfaces, hidden services, unstable structures, children, pets and other Site hazards.</w:t>
        <w:br/>
        <w:t>• I understand that a photo/video quote is provisional unless expressly fixed after a survey.</w:t>
        <w:br/>
        <w:t>• I understand that only the written booking summary and accepted changes are included.</w:t>
        <w:br/>
        <w:t>• I understand the payment arrangements, including the full outstanding balance at approximately 60% completion.</w:t>
        <w:br/>
        <w:t>• I agree that the WhatsApp Booking Record, photographs, video, time records, route data and disposal documents may evidence the job, subject to applicable law.</w:t>
      </w:r>
    </w:p>
    <w:p>
      <w:pPr>
        <w:pStyle w:val="Quote"/>
      </w:pPr>
      <w:r>
        <w:t>Suggested acceptance reply: “CONFIRMED. I have checked the booking summary and the statements above. They are accurate, subject to these corrections: [none / list corrections]. I accept the Quote and Terms for booking reference [reference].”</w:t>
      </w:r>
    </w:p>
    <w:p>
      <w:pPr>
        <w:pStyle w:val="Heading1"/>
        <w:spacing w:before="160" w:after="60"/>
        <w:keepNext/>
        <w:pBdr>
          <w:bottom w:val="single" w:sz="8" w:space="2" w:color="61A92C"/>
        </w:pBdr>
        <w:keepLines/>
      </w:pPr>
      <w:r>
        <w:t>SCHEDULE 4 — WHATSAPP VARIATION AND REVISED PRICE</w:t>
      </w:r>
    </w:p>
    <w:p>
      <w:pPr/>
      <w:r>
        <w:t>Any material change to the confirmed booking must be recorded in the same WhatsApp chat before the changed work is carried out, unless immediate action is reasonably necessary for safety.</w:t>
      </w:r>
    </w:p>
    <w:p>
      <w:pPr>
        <w:pStyle w:val="Heading2"/>
      </w:pPr>
      <w:r>
        <w:t>Message sent by Any Waste Removal:</w:t>
      </w:r>
    </w:p>
    <w:p>
      <w:pPr>
        <w:pStyle w:val="Quote"/>
      </w:pPr>
      <w:r>
        <w:t>“CHANGE CONFIRMATION — Booking [reference]</w:t>
        <w:br/>
        <w:t>Requested or discovered change: [details]</w:t>
        <w:br/>
        <w:t>Revised work included: [scope]</w:t>
        <w:br/>
        <w:t>Work excluded: [details]</w:t>
        <w:br/>
        <w:t>Price change or calculation method: [amount/method]</w:t>
        <w:br/>
        <w:t>Effect on deposit/payment: [details]</w:t>
        <w:br/>
        <w:t>Effect on date or completion: [details]</w:t>
        <w:br/>
        <w:t>Reason: [details]</w:t>
        <w:br/>
        <w:t>Reply I AGREE to authorise this change, or reply with any correction.”</w:t>
      </w:r>
    </w:p>
    <w:p>
      <w:pPr>
        <w:pStyle w:val="Heading2"/>
      </w:pPr>
      <w:r>
        <w:t>Customer acceptance:</w:t>
      </w:r>
    </w:p>
    <w:p>
      <w:pPr>
        <w:pStyle w:val="Quote"/>
      </w:pPr>
      <w:r>
        <w:t>“I AGREE to the CHANGE CONFIRMATION for booking [reference], subject to these corrections: [none/details].”</w:t>
      </w:r>
    </w:p>
    <w:p>
      <w:pPr/>
      <w:r>
        <w:t>The accepted change forms part of the contract and is retained in the WhatsApp Booking Record.</w:t>
      </w:r>
    </w:p>
    <w:p>
      <w:pPr>
        <w:pStyle w:val="Heading1"/>
        <w:spacing w:before="160" w:after="60"/>
        <w:keepNext/>
        <w:pBdr>
          <w:bottom w:val="single" w:sz="8" w:space="2" w:color="61A92C"/>
        </w:pBdr>
        <w:keepLines/>
      </w:pPr>
      <w:r>
        <w:t>SCHEDULE 5 — WHATSAPP 60% MILESTONE AND PAYMENT NOTICE</w:t>
      </w:r>
    </w:p>
    <w:p>
      <w:pPr/>
      <w:r>
        <w:t>When the approximately 60% payment milestone is reached, we may send the following notice in WhatsApp with supporting photographs, video or job records:</w:t>
      </w:r>
    </w:p>
    <w:p>
      <w:pPr>
        <w:pStyle w:val="Quote"/>
      </w:pPr>
      <w:r>
        <w:t>“PAYMENT MILESTONE NOTICE — Booking [reference]</w:t>
        <w:br/>
        <w:t>Site: [address]</w:t>
        <w:br/>
        <w:t>Milestone date/time: [details]</w:t>
        <w:br/>
        <w:t>We reasonably assess that approximately 60% of the agreed work has been performed, based on: [scope/labour/time/Waste loaded or removed/vehicle or disposal capacity/materials/evidence].</w:t>
        <w:br/>
        <w:t>Original agreed price: [amount]</w:t>
        <w:br/>
        <w:t>Accepted changes: [amount/details]</w:t>
        <w:br/>
        <w:t>Payments received: [amount]</w:t>
        <w:br/>
        <w:t>Outstanding balance now due: [amount]</w:t>
        <w:br/>
        <w:t>Payment method/link: [details]</w:t>
        <w:br/>
        <w:t>Under clause 10, the outstanding balance is due before remaining work continues. Please send any specific factual disagreement immediately in this chat; the undisputed amount remains payable.”</w:t>
      </w:r>
    </w:p>
    <w:p>
      <w:pPr/>
      <w:r>
        <w:t>The message, delivery record and supporting job evidence are retained with the WhatsApp Booking Record.</w:t>
      </w:r>
    </w:p>
    <w:p>
      <w:pPr>
        <w:pStyle w:val="Heading1"/>
        <w:spacing w:before="160" w:after="60"/>
        <w:keepNext/>
        <w:pBdr>
          <w:bottom w:val="single" w:sz="8" w:space="2" w:color="61A92C"/>
        </w:pBdr>
        <w:keepLines/>
      </w:pPr>
      <w:r>
        <w:t>SCHEDULE 6 — WHATSAPP COMPLETION AND CONDITION RECORD</w:t>
      </w:r>
    </w:p>
    <w:p>
      <w:pPr/>
      <w:r>
        <w:t>At completion or when leaving the Site, we may send the following record in WhatsApp:</w:t>
      </w:r>
    </w:p>
    <w:p>
      <w:pPr>
        <w:pStyle w:val="Quote"/>
      </w:pPr>
      <w:r>
        <w:t>“COMPLETION RECORD — Booking [reference]</w:t>
        <w:br/>
        <w:t>Site: [address]</w:t>
        <w:br/>
        <w:t>Date/time: [details]</w:t>
        <w:br/>
        <w:t>Services completed: [details]</w:t>
        <w:br/>
        <w:t>Excluded, refused or incomplete items and reason: [details/none]</w:t>
        <w:br/>
        <w:t>Before/progress/after media: [attached/reference]</w:t>
        <w:br/>
        <w:t>Waste transfer/disposal reference: [details if applicable]</w:t>
        <w:br/>
        <w:t>Issues raised at completion: [details/none]</w:t>
        <w:br/>
        <w:t>Agreed next action: [details/none].”</w:t>
      </w:r>
    </w:p>
    <w:p>
      <w:pPr/>
      <w:r>
        <w:t>The Customer may reply “ACKNOWLEDGED” or identify a concern with photographs and details. A failure to reply does not remove statutory rights or automatically prove acceptance, but the contemporaneous record may be used as evidence of what was visible and reported at the time.</w:t>
      </w:r>
    </w:p>
    <w:p>
      <w:pPr>
        <w:pStyle w:val="Heading1"/>
        <w:spacing w:before="160" w:after="60"/>
        <w:keepNext/>
        <w:pBdr>
          <w:bottom w:val="single" w:sz="8" w:space="2" w:color="61A92C"/>
        </w:pBdr>
        <w:keepLines/>
      </w:pPr>
      <w:r>
        <w:t>SCHEDULE 7 — WHATSAPP INCIDENT, DAMAGE OR CLAIM NOTICE</w:t>
      </w:r>
    </w:p>
    <w:p>
      <w:pPr/>
      <w:r>
        <w:t>A Customer reporting an incident, damage or claim should send the following information through WhatsApp to 07463 418783 as soon as reasonably possible. This preserves evidence and does not remove any statutory right.</w:t>
      </w:r>
    </w:p>
    <w:p>
      <w:pPr>
        <w:pStyle w:val="Quote"/>
      </w:pPr>
      <w:r>
        <w:t>“INCIDENT / CLAIM NOTICE — Booking [reference]</w:t>
        <w:br/>
        <w:t>Customer: [name]</w:t>
        <w:br/>
        <w:t>Site: [address]</w:t>
        <w:br/>
        <w:t>Incident date/time: [details]</w:t>
        <w:br/>
        <w:t>Date/time first discovered: [details]</w:t>
        <w:br/>
        <w:t>Exact location and description: [details]</w:t>
        <w:br/>
        <w:t>People present or witnesses: [details]</w:t>
        <w:br/>
        <w:t>Photographs/videos/documents: [attach/list]</w:t>
        <w:br/>
        <w:t>Immediate steps taken to prevent further loss: [details]</w:t>
        <w:br/>
        <w:t>Relevant item/area preserved for inspection: [yes/no and details]</w:t>
        <w:br/>
        <w:t>Remedy or outcome requested: [details]</w:t>
        <w:br/>
        <w:t>I confirm this information is true to the best of my knowledge.”</w:t>
      </w:r>
    </w:p>
    <w:p>
      <w:pPr/>
      <w:r>
        <w:t>We may acknowledge the message, request further information, notify our insurer or arrange a reasonable inspection. An acknowledgement, investigation or offer to inspect is not an admission of liability.</w:t>
      </w:r>
    </w:p>
    <w:p>
      <w:pPr>
        <w:pStyle w:val="Heading1"/>
        <w:spacing w:before="160" w:after="60"/>
        <w:keepNext/>
        <w:pBdr>
          <w:bottom w:val="single" w:sz="8" w:space="2" w:color="61A92C"/>
        </w:pBdr>
        <w:keepLines/>
      </w:pPr>
      <w:r>
        <w:rPr>
          <w:rFonts w:ascii="Liberation Sans" w:hAnsi="Liberation Sans" w:eastAsia="Liberation Sans"/>
          <w:b/>
          <w:color w:val="16231A"/>
          <w:sz w:val="28"/>
        </w:rPr>
        <w:t>SCHEDULE 8 — COMMERCIAL SUBCONTRACT / FLOW-DOWN SCHEDULE</w:t>
      </w:r>
    </w:p>
    <w:p>
      <w:pPr>
        <w:spacing w:after="60" w:before="0" w:line="254" w:lineRule="auto"/>
        <w:keepLines/>
      </w:pPr>
      <w:r>
        <w:rPr>
          <w:rFonts w:ascii="Liberation Sans" w:hAnsi="Liberation Sans" w:eastAsia="Liberation Sans"/>
          <w:color w:val="16231A"/>
          <w:sz w:val="18"/>
        </w:rPr>
        <w:t>Complete this Schedule for commercial, construction, facilities-management or large-organisation work. Only attached or expressly listed flow-down terms apply.</w:t>
      </w:r>
    </w:p>
    <w:p>
      <w:pPr>
        <w:spacing w:after="80"/>
        <w:keepLines/>
      </w:pPr>
      <w:r>
        <w:rPr>
          <w:rFonts w:ascii="Liberation Sans" w:hAnsi="Liberation Sans" w:eastAsia="Liberation Sans"/>
          <w:b/>
          <w:color w:val="16231A"/>
          <w:sz w:val="18"/>
        </w:rPr>
        <w:t xml:space="preserve">Client / main contractor: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Project / Site: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Purchase order / subcontract number: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Scope and exclusions: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 </w:t>
      </w:r>
      <w:r>
        <w:rPr>
          <w:rFonts w:ascii="Liberation Sans" w:hAnsi="Liberation Sans" w:eastAsia="Liberation Sans"/>
          <w:color w:val="5D665F"/>
          <w:sz w:val="18"/>
        </w:rPr>
        <w:t>________________________________________________________________________________</w:t>
      </w:r>
    </w:p>
    <w:p>
      <w:pPr>
        <w:spacing w:after="80"/>
        <w:keepLines/>
      </w:pPr>
      <w:r>
        <w:rPr>
          <w:rFonts w:ascii="Liberation Sans" w:hAnsi="Liberation Sans" w:eastAsia="Liberation Sans"/>
          <w:b/>
          <w:color w:val="16231A"/>
          <w:sz w:val="18"/>
        </w:rPr>
        <w:t xml:space="preserve">Start / completion / programme status: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Contract price and VAT: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Payment due dates / construction notices if applicable: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Retention (if any):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Variation authority and instruction route: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Site controller / principal contractor: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Induction, RAMS, permits and welfare responsibilities: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Asbestos / utility / service information supplied: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Waste classification and destination responsibility: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Insurance requirements: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Confidentiality / data / photography restrictions: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Main-contract clauses expressly incorporated (attach copies):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 </w:t>
      </w:r>
      <w:r>
        <w:rPr>
          <w:rFonts w:ascii="Liberation Sans" w:hAnsi="Liberation Sans" w:eastAsia="Liberation Sans"/>
          <w:color w:val="5D665F"/>
          <w:sz w:val="18"/>
        </w:rPr>
        <w:t>________________________________________________________________________________</w:t>
      </w:r>
    </w:p>
    <w:p>
      <w:pPr>
        <w:spacing w:after="80"/>
        <w:keepLines/>
      </w:pPr>
      <w:r>
        <w:rPr>
          <w:rFonts w:ascii="Liberation Sans" w:hAnsi="Liberation Sans" w:eastAsia="Liberation Sans"/>
          <w:b/>
          <w:color w:val="16231A"/>
          <w:sz w:val="18"/>
        </w:rPr>
        <w:t xml:space="preserve">Liability cap or project-specific amendment: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Dispute / adjudication provisions: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Authorised representatives: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Special conditions: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 </w:t>
      </w:r>
      <w:r>
        <w:rPr>
          <w:rFonts w:ascii="Liberation Sans" w:hAnsi="Liberation Sans" w:eastAsia="Liberation Sans"/>
          <w:color w:val="5D665F"/>
          <w:sz w:val="18"/>
        </w:rPr>
        <w:t>________________________________________________________________________________</w:t>
      </w:r>
    </w:p>
    <w:p>
      <w:pPr>
        <w:spacing w:after="80"/>
        <w:keepLines/>
      </w:pPr>
      <w:r>
        <w:rPr>
          <w:rFonts w:ascii="Liberation Sans" w:hAnsi="Liberation Sans" w:eastAsia="Liberation Sans"/>
          <w:b/>
          <w:color w:val="16231A"/>
          <w:sz w:val="18"/>
        </w:rPr>
        <w:t xml:space="preserve">For the Business Customer / main contractor: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For Any Waste Removal: </w:t>
      </w:r>
      <w:r>
        <w:rPr>
          <w:rFonts w:ascii="Liberation Sans" w:hAnsi="Liberation Sans" w:eastAsia="Liberation Sans"/>
          <w:color w:val="5D665F"/>
          <w:sz w:val="18"/>
        </w:rPr>
        <w:t>____________________________________________________________</w:t>
      </w:r>
    </w:p>
    <w:p>
      <w:pPr>
        <w:spacing w:after="80"/>
        <w:keepLines/>
      </w:pPr>
      <w:r>
        <w:rPr>
          <w:rFonts w:ascii="Liberation Sans" w:hAnsi="Liberation Sans" w:eastAsia="Liberation Sans"/>
          <w:b/>
          <w:color w:val="16231A"/>
          <w:sz w:val="18"/>
        </w:rPr>
        <w:t xml:space="preserve">Date: </w:t>
      </w:r>
      <w:r>
        <w:rPr>
          <w:rFonts w:ascii="Liberation Sans" w:hAnsi="Liberation Sans" w:eastAsia="Liberation Sans"/>
          <w:color w:val="5D665F"/>
          <w:sz w:val="18"/>
        </w:rPr>
        <w:t>____________________________________________________________</w:t>
      </w:r>
    </w:p>
    <w:p>
      <w:pPr>
        <w:pStyle w:val="Heading1"/>
        <w:spacing w:before="160" w:after="60"/>
        <w:keepNext/>
        <w:pBdr>
          <w:bottom w:val="single" w:sz="8" w:space="2" w:color="61A92C"/>
        </w:pBdr>
        <w:keepLines/>
      </w:pPr>
      <w:r>
        <w:t>SCHEDULE 9 — WHATSAPP BOOKING, CHANGE AND CANCELLATION SYSTEM</w:t>
      </w:r>
    </w:p>
    <w:p>
      <w:pPr>
        <w:pStyle w:val="Heading2"/>
      </w:pPr>
      <w:r>
        <w:t>BOOKING SUMMARY</w:t>
      </w:r>
    </w:p>
    <w:p>
      <w:pPr/>
      <w:r>
        <w:t>Any Waste Removal sends one written WhatsApp summary containing: Customer name; Site; date or arrival window; work and Waste included; exclusions or assumptions; price or calculation method; deposit; payment terms; access or parking details; cancellation information; Terms; and whether an early-start request is needed.</w:t>
      </w:r>
    </w:p>
    <w:p>
      <w:pPr>
        <w:pStyle w:val="Heading2"/>
      </w:pPr>
      <w:r>
        <w:t>CUSTOMER CONFIRMATION</w:t>
      </w:r>
    </w:p>
    <w:p>
      <w:pPr>
        <w:pStyle w:val="Quote"/>
      </w:pPr>
      <w:r>
        <w:t>“CONFIRMED. I have checked and accept the booking summary, Quote and Terms for booking [reference]. I confirm my authority over the listed items and have disclosed access issues, hazards and restricted Waste. Corrections: [none/details].”</w:t>
      </w:r>
    </w:p>
    <w:p>
      <w:pPr>
        <w:pStyle w:val="Heading2"/>
      </w:pPr>
      <w:r>
        <w:t>CHANGE, CANCELLATION OR RESCHEDULING</w:t>
      </w:r>
    </w:p>
    <w:p>
      <w:pPr>
        <w:pStyle w:val="Quote"/>
      </w:pPr>
      <w:r>
        <w:t>Change: “CHANGE REQUEST for booking [reference]: [details].” A change is agreed only after we send the revised scope/date/price effect and the Customer accepts it.</w:t>
        <w:br/>
        <w:t>Cancel: “CANCEL booking [reference] for [Site/date].”</w:t>
        <w:br/>
        <w:t>Reschedule: “RESCHEDULE booking [reference] for [Site/date]; preferred new date(s): [dates].”</w:t>
      </w:r>
    </w:p>
    <w:p>
      <w:pPr/>
      <w:r>
        <w:t>Any Waste Removal will acknowledge important messages in the same chat. The parties should keep the chat and attachments as the primary operational booking record, subject to either party’s right to challenge accuracy or completeness.</w:t>
      </w:r>
    </w:p>
    <w:p>
      <w:pPr/>
      <w:r>
        <w:t>END OF TERMS — These Terms must be read together with the relevant WhatsApp Booking Record, Quote and accepted Variations for the job.</w:t>
      </w:r>
    </w:p>
    <w:sectPr w:rsidR="00FC693F" w:rsidRPr="0006063C" w:rsidSect="00034616">
      <w:headerReference w:type="default" r:id="rId9"/>
      <w:footerReference w:type="default" r:id="rId10"/>
      <w:footerReference w:type="first" r:id="rId11"/>
      <w:footerReference w:type="even" r:id="rId12"/>
      <w:pgSz w:w="12240" w:h="15840"/>
      <w:pgMar w:top="936" w:right="1037" w:bottom="936" w:left="1037"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8208"/>
      <w:gridCol w:w="1800"/>
    </w:tblGrid>
    <w:tr>
      <w:tc>
        <w:tcPr>
          <w:tcW w:type="dxa" w:w="5004"/>
          <w:tcMar>
            <w:top w:w="0" w:type="dxa"/>
            <w:start w:w="0" w:type="dxa"/>
            <w:bottom w:w="0" w:type="dxa"/>
            <w:end w:w="0" w:type="dxa"/>
          </w:tcMar>
          <w:tcBorders>
            <w:top w:val="single" w:sz="4" w:color="9CAB9E"/>
          </w:tcBorders>
        </w:tcPr>
        <w:p>
          <w:pPr>
            <w:jc w:val="left"/>
          </w:pPr>
          <w:r>
            <w:rPr>
              <w:rFonts w:ascii="Liberation Sans" w:hAnsi="Liberation Sans" w:eastAsia="Liberation Sans"/>
              <w:color w:val="5D665F"/>
              <w:sz w:val="14"/>
            </w:rPr>
          </w:r>
          <w:r>
            <w:rPr>
              <w:rFonts w:ascii="Liberation Sans" w:hAnsi="Liberation Sans"/>
              <w:color w:val="5D665F"/>
              <w:sz w:val="14"/>
            </w:rPr>
            <w:t>Any Waste Removal Limited | Terms and Conditions</w:t>
          </w:r>
        </w:p>
      </w:tc>
      <w:tc>
        <w:tcPr>
          <w:tcW w:type="dxa" w:w="5004"/>
          <w:tcMar>
            <w:top w:w="0" w:type="dxa"/>
            <w:start w:w="0" w:type="dxa"/>
            <w:bottom w:w="0" w:type="dxa"/>
            <w:end w:w="0" w:type="dxa"/>
          </w:tcMar>
          <w:tcBorders>
            <w:top w:val="single" w:sz="4" w:color="9CAB9E"/>
          </w:tcBorders>
        </w:tcPr>
        <w:p>
          <w:pPr>
            <w:jc w:val="right"/>
          </w:pPr>
          <w:r>
            <w:rPr>
              <w:rFonts w:ascii="Liberation Sans" w:hAnsi="Liberation Sans" w:eastAsia="Liberation Sans"/>
              <w:color w:val="5D665F"/>
              <w:sz w:val="14"/>
            </w:rPr>
            <w:t xml:space="preserve">Page </w:t>
            <w:fldChar w:fldCharType="begin"/>
            <w:instrText xml:space="preserve"> PAGE </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eastAsia="Liberation Sans"/>
        <w:b/>
        <w:color w:val="61A92C"/>
        <w:sz w:val="16"/>
      </w:rPr>
      <w:t>ANY WASTE REMOVAL  |  TERMS AND CONDITIONS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4" w:lineRule="auto"/>
    </w:pPr>
    <w:rPr>
      <w:rFonts w:ascii="Liberation Sans" w:hAnsi="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ans" w:hAnsi="Liberation San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randLine">
    <w:name w:val="Brand Line"/>
    <w:rPr>
      <w:rFonts w:ascii="Liberation Sans" w:hAnsi="Liberation Sans"/>
      <w:b/>
      <w:color w:val="61A92C"/>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 Waste Removal Limited - Terms and Conditions</dc:title>
  <dc:subject>Customer and commercial terms and conditions</dc:subject>
  <dc:creator>Any Waste Removal Limited</dc:creator>
  <cp:keywords>Any Waste Removal, terms and conditions, waste clearance, garden maintenance, fencing, subcontract services</cp:keywords>
  <dc:description>Template updated 2 August 2026. Complete placeholders and obtain legal review before use.</dc:description>
  <cp:lastModifiedBy/>
  <cp:revision>1</cp:revision>
  <dcterms:created xsi:type="dcterms:W3CDTF">2013-12-23T23:15:00Z</dcterms:created>
  <dcterms:modified xsi:type="dcterms:W3CDTF">2013-12-23T23:15:00Z</dcterms:modified>
  <cp:category/>
</cp:coreProperties>
</file>