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Eyebrow"/>
        <w:jc w:val="center"/>
      </w:pPr>
      <w:r>
        <w:t>ANY WASTE REMOVAL</w:t>
      </w:r>
    </w:p>
    <w:p>
      <w:pPr>
        <w:spacing w:before="200" w:after="0"/>
        <w:jc w:val="center"/>
      </w:pPr>
      <w:r>
        <w:rPr>
          <w:rFonts w:ascii="DejaVu Serif" w:hAnsi="DejaVu Serif"/>
          <w:b/>
          <w:color w:val="0B1612"/>
          <w:sz w:val="54"/>
        </w:rPr>
        <w:t xml:space="preserve">ANY </w:t>
      </w:r>
      <w:r>
        <w:rPr>
          <w:rFonts w:ascii="DejaVu Serif" w:hAnsi="DejaVu Serif"/>
          <w:b/>
          <w:color w:val="4E9F3D"/>
          <w:sz w:val="54"/>
        </w:rPr>
        <w:t>WASTE</w:t>
      </w:r>
      <w:r>
        <w:rPr>
          <w:rFonts w:ascii="DejaVu Serif" w:hAnsi="DejaVu Serif"/>
          <w:b/>
          <w:color w:val="0B1612"/>
          <w:sz w:val="54"/>
        </w:rPr>
        <w:t xml:space="preserve"> REMOVAL</w:t>
      </w:r>
    </w:p>
    <w:p>
      <w:pPr>
        <w:spacing w:after="360"/>
        <w:jc w:val="center"/>
      </w:pPr>
      <w:r>
        <w:rPr>
          <w:rFonts w:ascii="DejaVu Serif" w:hAnsi="DejaVu Serif"/>
          <w:i/>
          <w:color w:val="5D6862"/>
          <w:sz w:val="18"/>
        </w:rPr>
        <w:t>Any Waste, Anywhere, Anytime</w:t>
      </w:r>
    </w:p>
    <w:p>
      <w:pPr>
        <w:spacing w:after="80"/>
        <w:jc w:val="center"/>
      </w:pPr>
      <w:r>
        <w:rPr>
          <w:rFonts w:ascii="DejaVu Serif" w:hAnsi="DejaVu Serif"/>
          <w:b/>
          <w:color w:val="0B1612"/>
          <w:sz w:val="44"/>
        </w:rPr>
        <w:t>COOKIE POLICY</w:t>
      </w:r>
    </w:p>
    <w:p>
      <w:pPr>
        <w:spacing w:after="400"/>
        <w:jc w:val="center"/>
      </w:pPr>
      <w:r>
        <w:rPr>
          <w:rFonts w:ascii="Lato" w:hAnsi="Lato"/>
          <w:color w:val="5D6862"/>
          <w:sz w:val="20"/>
        </w:rPr>
        <w:t>How our website uses cookies and similar technologies</w:t>
      </w:r>
    </w:p>
    <w:tbl>
      <w:tblPr>
        <w:tblW w:type="auto" w:w="0"/>
        <w:jc w:val="center"/>
        <w:tblLayout w:type="fixed"/>
        <w:tblLook w:firstColumn="1" w:firstRow="1" w:lastColumn="0" w:lastRow="0" w:noHBand="0" w:noVBand="1" w:val="04A0"/>
      </w:tblPr>
      <w:tblGrid>
        <w:gridCol w:w="2232"/>
        <w:gridCol w:w="6768"/>
      </w:tblGrid>
      <w:tr>
        <w:tc>
          <w:tcPr>
            <w:tcW w:type="dxa" w:w="4997"/>
            <w:shd w:fill="EAF4E7"/>
            <w:vAlign w:val="center"/>
            <w:tcBorders>
              <w:bottom w:val="single" w:sz="3" w:color="D8E4D5"/>
            </w:tcBorders>
          </w:tcPr>
          <w:p>
            <w:pPr>
              <w:spacing w:after="0"/>
            </w:pPr>
            <w:r>
              <w:rPr>
                <w:b/>
                <w:color w:val="234B38"/>
                <w:sz w:val="17"/>
              </w:rPr>
              <w:t>Legal company</w:t>
            </w:r>
          </w:p>
        </w:tc>
        <w:tc>
          <w:tcPr>
            <w:tcW w:type="dxa" w:w="4997"/>
            <w:shd w:fill="F6F8F6"/>
            <w:vAlign w:val="center"/>
            <w:tcBorders>
              <w:bottom w:val="single" w:sz="3" w:color="D8E4D5"/>
            </w:tcBorders>
          </w:tcPr>
          <w:p>
            <w:pPr>
              <w:spacing w:after="0"/>
            </w:pPr>
            <w:r>
              <w:rPr>
                <w:sz w:val="17"/>
              </w:rPr>
              <w:t>Any Waste Removal Limited</w:t>
            </w:r>
          </w:p>
        </w:tc>
      </w:tr>
      <w:tr>
        <w:tc>
          <w:tcPr>
            <w:tcW w:type="dxa" w:w="4997"/>
            <w:shd w:fill="EAF4E7"/>
            <w:vAlign w:val="center"/>
            <w:tcBorders>
              <w:bottom w:val="single" w:sz="3" w:color="D8E4D5"/>
            </w:tcBorders>
          </w:tcPr>
          <w:p>
            <w:pPr>
              <w:spacing w:after="0"/>
            </w:pPr>
            <w:r>
              <w:rPr>
                <w:b/>
                <w:color w:val="234B38"/>
                <w:sz w:val="17"/>
              </w:rPr>
              <w:t>Company number</w:t>
            </w:r>
          </w:p>
        </w:tc>
        <w:tc>
          <w:tcPr>
            <w:tcW w:type="dxa" w:w="4997"/>
            <w:shd w:fill="F6F8F6"/>
            <w:vAlign w:val="center"/>
            <w:tcBorders>
              <w:bottom w:val="single" w:sz="3" w:color="D8E4D5"/>
            </w:tcBorders>
          </w:tcPr>
          <w:p>
            <w:pPr>
              <w:spacing w:after="0"/>
            </w:pPr>
            <w:r>
              <w:rPr>
                <w:sz w:val="17"/>
              </w:rPr>
              <w:t>16964847</w:t>
            </w:r>
          </w:p>
        </w:tc>
      </w:tr>
      <w:tr>
        <w:tc>
          <w:tcPr>
            <w:tcW w:type="dxa" w:w="4997"/>
            <w:shd w:fill="EAF4E7"/>
            <w:vAlign w:val="center"/>
            <w:tcBorders>
              <w:bottom w:val="single" w:sz="3" w:color="D8E4D5"/>
            </w:tcBorders>
          </w:tcPr>
          <w:p>
            <w:pPr>
              <w:spacing w:after="0"/>
            </w:pPr>
            <w:r>
              <w:rPr>
                <w:b/>
                <w:color w:val="234B38"/>
                <w:sz w:val="17"/>
              </w:rPr>
              <w:t>Registered office</w:t>
            </w:r>
          </w:p>
        </w:tc>
        <w:tc>
          <w:tcPr>
            <w:tcW w:type="dxa" w:w="4997"/>
            <w:shd w:fill="F6F8F6"/>
            <w:vAlign w:val="center"/>
            <w:tcBorders>
              <w:bottom w:val="single" w:sz="3" w:color="D8E4D5"/>
            </w:tcBorders>
          </w:tcPr>
          <w:p>
            <w:pPr>
              <w:spacing w:after="0"/>
            </w:pPr>
            <w:r>
              <w:rPr>
                <w:sz w:val="17"/>
              </w:rPr>
              <w:t>7 Popes Close, Colnbrook, Slough, England, SL3 0LP</w:t>
            </w:r>
          </w:p>
        </w:tc>
      </w:tr>
      <w:tr>
        <w:tc>
          <w:tcPr>
            <w:tcW w:type="dxa" w:w="4997"/>
            <w:shd w:fill="EAF4E7"/>
            <w:vAlign w:val="center"/>
            <w:tcBorders>
              <w:bottom w:val="single" w:sz="3" w:color="D8E4D5"/>
            </w:tcBorders>
          </w:tcPr>
          <w:p>
            <w:pPr>
              <w:spacing w:after="0"/>
            </w:pPr>
            <w:r>
              <w:rPr>
                <w:b/>
                <w:color w:val="234B38"/>
                <w:sz w:val="17"/>
              </w:rPr>
              <w:t>Contact</w:t>
            </w:r>
          </w:p>
        </w:tc>
        <w:tc>
          <w:tcPr>
            <w:tcW w:type="dxa" w:w="4997"/>
            <w:shd w:fill="F6F8F6"/>
            <w:vAlign w:val="center"/>
            <w:tcBorders>
              <w:bottom w:val="single" w:sz="3" w:color="D8E4D5"/>
            </w:tcBorders>
          </w:tcPr>
          <w:p>
            <w:pPr>
              <w:spacing w:after="0"/>
            </w:pPr>
            <w:r>
              <w:rPr>
                <w:sz w:val="17"/>
              </w:rPr>
              <w:t>07463 418783  |  anywasteremovals@gmail.com</w:t>
            </w:r>
          </w:p>
        </w:tc>
      </w:tr>
      <w:tr>
        <w:tc>
          <w:tcPr>
            <w:tcW w:type="dxa" w:w="4997"/>
            <w:shd w:fill="EAF4E7"/>
            <w:vAlign w:val="center"/>
            <w:tcBorders>
              <w:bottom w:val="single" w:sz="3" w:color="D8E4D5"/>
            </w:tcBorders>
          </w:tcPr>
          <w:p>
            <w:pPr>
              <w:spacing w:after="0"/>
            </w:pPr>
            <w:r>
              <w:rPr>
                <w:b/>
                <w:color w:val="234B38"/>
                <w:sz w:val="17"/>
              </w:rPr>
              <w:t>Website</w:t>
            </w:r>
          </w:p>
        </w:tc>
        <w:tc>
          <w:tcPr>
            <w:tcW w:type="dxa" w:w="4997"/>
            <w:shd w:fill="F6F8F6"/>
            <w:vAlign w:val="center"/>
            <w:tcBorders>
              <w:bottom w:val="single" w:sz="3" w:color="D8E4D5"/>
            </w:tcBorders>
          </w:tcPr>
          <w:p>
            <w:pPr>
              <w:spacing w:after="0"/>
            </w:pPr>
            <w:r>
              <w:rPr>
                <w:sz w:val="17"/>
              </w:rPr>
              <w:t>www.anywasteremoval.uk</w:t>
            </w:r>
          </w:p>
        </w:tc>
      </w:tr>
    </w:tbl>
    <w:p/>
    <w:p>
      <w:pPr>
        <w:spacing w:before="120"/>
        <w:jc w:val="center"/>
      </w:pPr>
      <w:r>
        <w:rPr>
          <w:color w:val="5D6862"/>
          <w:sz w:val="16"/>
        </w:rPr>
        <w:t>Last updated: 2 August 2026</w:t>
      </w:r>
    </w:p>
    <w:p>
      <w:r>
        <w:br w:type="page"/>
      </w:r>
    </w:p>
    <w:p>
      <w:pPr>
        <w:pStyle w:val="Heading1"/>
      </w:pPr>
      <w:r>
        <w:t>Cookies at a glance</w:t>
      </w:r>
    </w:p>
    <w:tbl>
      <w:tblPr>
        <w:tblW w:type="auto" w:w="0"/>
        <w:jc w:val="center"/>
        <w:tblLook w:firstColumn="1" w:firstRow="1" w:lastColumn="0" w:lastRow="0" w:noHBand="0" w:noVBand="1" w:val="04A0"/>
      </w:tblPr>
      <w:tblGrid>
        <w:gridCol w:w="9994"/>
      </w:tblGrid>
      <w:tr>
        <w:tc>
          <w:tcPr>
            <w:tcW w:type="dxa" w:w="9994"/>
            <w:shd w:fill="EAF4E7"/>
            <w:tcBorders>
              <w:top w:val="single" w:sz="8" w:color="4E9F3D"/>
              <w:left w:val="single" w:sz="8" w:color="4E9F3D"/>
              <w:bottom w:val="single" w:sz="8" w:color="4E9F3D"/>
              <w:right w:val="single" w:sz="8" w:color="4E9F3D"/>
            </w:tcBorders>
          </w:tcPr>
          <w:p>
            <w:pPr>
              <w:spacing w:after="60"/>
            </w:pPr>
            <w:r>
              <w:rPr>
                <w:b/>
                <w:color w:val="0B1612"/>
                <w:sz w:val="22"/>
              </w:rPr>
              <w:t>Your choices</w:t>
            </w:r>
          </w:p>
          <w:p>
            <w:pPr>
              <w:pStyle w:val="ListBullet"/>
              <w:spacing w:after="40"/>
              <w:ind w:left="216" w:hanging="72"/>
            </w:pPr>
            <w:r>
              <w:t>Strictly necessary cookies may be used to operate and secure the website and remember your privacy choices.</w:t>
            </w:r>
          </w:p>
          <w:p>
            <w:pPr>
              <w:pStyle w:val="ListBullet"/>
              <w:spacing w:after="40"/>
              <w:ind w:left="216" w:hanging="72"/>
            </w:pPr>
            <w:r>
              <w:t>Analytics, functionality or advertising cookies that require consent must remain off until you make a clear choice.</w:t>
            </w:r>
          </w:p>
          <w:p>
            <w:pPr>
              <w:pStyle w:val="ListBullet"/>
              <w:spacing w:after="40"/>
              <w:ind w:left="216" w:hanging="72"/>
            </w:pPr>
            <w:r>
              <w:t>You can reject non-essential cookies and still use the main website and contact us by telephone or WhatsApp.</w:t>
            </w:r>
          </w:p>
          <w:p>
            <w:pPr>
              <w:pStyle w:val="ListBullet"/>
              <w:spacing w:after="40"/>
              <w:ind w:left="216" w:hanging="72"/>
            </w:pPr>
            <w:r>
              <w:t>You can change or withdraw your choices through the website’s Cookie Settings control where available, or by clearing browser cookies.</w:t>
            </w:r>
          </w:p>
        </w:tc>
      </w:tr>
    </w:tbl>
    <w:p>
      <w:pPr>
        <w:spacing w:after="0"/>
      </w:pPr>
    </w:p>
    <w:p>
      <w:pPr>
        <w:pStyle w:val="Heading1"/>
      </w:pPr>
      <w:r>
        <w:t>1. Who we are</w:t>
      </w:r>
    </w:p>
    <w:p>
      <w:r>
        <w:t>This cookie policy is issued by Any Waste Removal Limited, company number 16964847, registered in England and Wales, trading as Any Waste Removal.</w:t>
      </w:r>
    </w:p>
    <w:p>
      <w:r>
        <w:rPr>
          <w:b/>
        </w:rPr>
        <w:t xml:space="preserve">Contact: </w:t>
      </w:r>
      <w:r>
        <w:t>anywasteremovals@gmail.com | 07463 418783 | 7 Popes Close, Colnbrook, Slough, England, SL3 0LP</w:t>
      </w:r>
    </w:p>
    <w:p>
      <w:pPr>
        <w:pStyle w:val="Heading1"/>
      </w:pPr>
      <w:r>
        <w:t>2. What cookies and similar technologies are</w:t>
      </w:r>
    </w:p>
    <w:p>
      <w:r>
        <w:t>Cookies are small text files stored on a computer, phone or other device when a website is visited. Similar technologies include local storage, session storage, tags, pixels and scripts that store information on a device or read information from it. These technologies can operate a website, remember choices, measure use or support third-party services.</w:t>
      </w:r>
    </w:p>
    <w:p>
      <w:pPr>
        <w:pStyle w:val="Heading1"/>
      </w:pPr>
      <w:r>
        <w:t>3. The rules we follow</w:t>
      </w:r>
    </w:p>
    <w:p>
      <w:r>
        <w:t>We provide clear information about the technologies used and their purposes. Where consent is required, the relevant non-essential technology should not be activated until the visitor has actively agreed. Strictly necessary technologies may be used without consent where they are genuinely needed to provide or secure a service requested by the visitor.</w:t>
      </w:r>
    </w:p>
    <w:p>
      <w:pPr>
        <w:pStyle w:val="Heading1"/>
      </w:pPr>
      <w:r>
        <w:t>4. Categories used on our website</w:t>
      </w:r>
    </w:p>
    <w:tbl>
      <w:tblPr>
        <w:tblW w:type="auto" w:w="0"/>
        <w:jc w:val="center"/>
        <w:tblLayout w:type="fixed"/>
        <w:tblLook w:firstColumn="1" w:firstRow="1" w:lastColumn="0" w:lastRow="0" w:noHBand="0" w:noVBand="1" w:val="04A0"/>
      </w:tblPr>
      <w:tblGrid>
        <w:gridCol w:w="2520"/>
        <w:gridCol w:w="6840"/>
      </w:tblGrid>
      <w:tr>
        <w:trPr>
          <w:tblHeader w:val="true"/>
        </w:trPr>
        <w:tc>
          <w:tcPr>
            <w:tcW w:type="dxa" w:w="4997"/>
            <w:shd w:fill="0B1612"/>
          </w:tcPr>
          <w:p>
            <w:pPr>
              <w:spacing w:after="0"/>
            </w:pPr>
            <w:r>
              <w:rPr>
                <w:b/>
                <w:color w:val="FFFFFF"/>
                <w:sz w:val="16"/>
              </w:rPr>
              <w:t>Category</w:t>
            </w:r>
          </w:p>
        </w:tc>
        <w:tc>
          <w:tcPr>
            <w:tcW w:type="dxa" w:w="4997"/>
            <w:shd w:fill="0B1612"/>
          </w:tcPr>
          <w:p>
            <w:pPr>
              <w:spacing w:after="0"/>
            </w:pPr>
            <w:r>
              <w:rPr>
                <w:b/>
                <w:color w:val="FFFFFF"/>
                <w:sz w:val="16"/>
              </w:rPr>
              <w:t>Purpose and consent position</w:t>
            </w:r>
          </w:p>
        </w:tc>
      </w:tr>
      <w:tr>
        <w:tc>
          <w:tcPr>
            <w:tcW w:type="dxa" w:w="2520"/>
            <w:shd w:fill="FFFFFF"/>
            <w:vAlign w:val="top"/>
            <w:tcBorders>
              <w:bottom w:val="single" w:sz="3" w:color="DDE5DF"/>
            </w:tcBorders>
          </w:tcPr>
          <w:p>
            <w:pPr>
              <w:spacing w:after="0"/>
            </w:pPr>
            <w:r>
              <w:rPr>
                <w:b/>
                <w:color w:val="234B38"/>
                <w:sz w:val="16"/>
              </w:rPr>
              <w:t>Strictly necessary</w:t>
            </w:r>
          </w:p>
        </w:tc>
        <w:tc>
          <w:tcPr>
            <w:tcW w:type="dxa" w:w="6840"/>
            <w:shd w:fill="FFFFFF"/>
            <w:vAlign w:val="top"/>
            <w:tcBorders>
              <w:bottom w:val="single" w:sz="3" w:color="DDE5DF"/>
            </w:tcBorders>
          </w:tcPr>
          <w:p>
            <w:pPr>
              <w:spacing w:after="0"/>
            </w:pPr>
            <w:r>
              <w:rPr>
                <w:sz w:val="16"/>
              </w:rPr>
              <w:t>Operate and secure the website, prevent abuse, deliver forms, maintain sessions and remember cookie choices. These are used where permitted without consent because the requested website service could not operate properly without them.</w:t>
            </w:r>
          </w:p>
        </w:tc>
      </w:tr>
      <w:tr>
        <w:tc>
          <w:tcPr>
            <w:tcW w:type="dxa" w:w="2520"/>
            <w:shd w:fill="F6F8F6"/>
            <w:vAlign w:val="top"/>
            <w:tcBorders>
              <w:bottom w:val="single" w:sz="3" w:color="DDE5DF"/>
            </w:tcBorders>
          </w:tcPr>
          <w:p>
            <w:pPr>
              <w:spacing w:after="0"/>
            </w:pPr>
            <w:r>
              <w:rPr>
                <w:b/>
                <w:color w:val="234B38"/>
                <w:sz w:val="16"/>
              </w:rPr>
              <w:t>Functional</w:t>
            </w:r>
          </w:p>
        </w:tc>
        <w:tc>
          <w:tcPr>
            <w:tcW w:type="dxa" w:w="6840"/>
            <w:shd w:fill="F6F8F6"/>
            <w:vAlign w:val="top"/>
            <w:tcBorders>
              <w:bottom w:val="single" w:sz="3" w:color="DDE5DF"/>
            </w:tcBorders>
          </w:tcPr>
          <w:p>
            <w:pPr>
              <w:spacing w:after="0"/>
            </w:pPr>
            <w:r>
              <w:rPr>
                <w:sz w:val="16"/>
              </w:rPr>
              <w:t>Remember preferences or support optional features. Where the feature is not strictly necessary, these cookies are enabled only after the relevant consent.</w:t>
            </w:r>
          </w:p>
        </w:tc>
      </w:tr>
      <w:tr>
        <w:tc>
          <w:tcPr>
            <w:tcW w:type="dxa" w:w="2520"/>
            <w:shd w:fill="FFFFFF"/>
            <w:vAlign w:val="top"/>
            <w:tcBorders>
              <w:bottom w:val="single" w:sz="3" w:color="DDE5DF"/>
            </w:tcBorders>
          </w:tcPr>
          <w:p>
            <w:pPr>
              <w:spacing w:after="0"/>
            </w:pPr>
            <w:r>
              <w:rPr>
                <w:b/>
                <w:color w:val="234B38"/>
                <w:sz w:val="16"/>
              </w:rPr>
              <w:t>Analytics</w:t>
            </w:r>
          </w:p>
        </w:tc>
        <w:tc>
          <w:tcPr>
            <w:tcW w:type="dxa" w:w="6840"/>
            <w:shd w:fill="FFFFFF"/>
            <w:vAlign w:val="top"/>
            <w:tcBorders>
              <w:bottom w:val="single" w:sz="3" w:color="DDE5DF"/>
            </w:tcBorders>
          </w:tcPr>
          <w:p>
            <w:pPr>
              <w:spacing w:after="0"/>
            </w:pPr>
            <w:r>
              <w:rPr>
                <w:sz w:val="16"/>
              </w:rPr>
              <w:t>Measure visits, pages viewed, forms and website performance so we can understand and improve the site. Analytics cookies are non-essential and are used only after consent where required.</w:t>
            </w:r>
          </w:p>
        </w:tc>
      </w:tr>
      <w:tr>
        <w:tc>
          <w:tcPr>
            <w:tcW w:type="dxa" w:w="2520"/>
            <w:shd w:fill="F6F8F6"/>
            <w:vAlign w:val="top"/>
            <w:tcBorders>
              <w:bottom w:val="single" w:sz="3" w:color="DDE5DF"/>
            </w:tcBorders>
          </w:tcPr>
          <w:p>
            <w:pPr>
              <w:spacing w:after="0"/>
            </w:pPr>
            <w:r>
              <w:rPr>
                <w:b/>
                <w:color w:val="234B38"/>
                <w:sz w:val="16"/>
              </w:rPr>
              <w:t>Advertising and social media</w:t>
            </w:r>
          </w:p>
        </w:tc>
        <w:tc>
          <w:tcPr>
            <w:tcW w:type="dxa" w:w="6840"/>
            <w:shd w:fill="F6F8F6"/>
            <w:vAlign w:val="top"/>
            <w:tcBorders>
              <w:bottom w:val="single" w:sz="3" w:color="DDE5DF"/>
            </w:tcBorders>
          </w:tcPr>
          <w:p>
            <w:pPr>
              <w:spacing w:after="0"/>
            </w:pPr>
            <w:r>
              <w:rPr>
                <w:sz w:val="16"/>
              </w:rPr>
              <w:t>Measure campaigns, personalise advertising or connect activity across services. We do not need advertising cookies to provide our waste-removal services. Any such cookies must be clearly listed and remain disabled until the required consent is given.</w:t>
            </w:r>
          </w:p>
        </w:tc>
      </w:tr>
    </w:tbl>
    <w:p>
      <w:pPr>
        <w:spacing w:after="0"/>
      </w:pPr>
    </w:p>
    <w:p>
      <w:pPr>
        <w:pStyle w:val="Heading1"/>
      </w:pPr>
      <w:r>
        <w:t>5. HubSpot website and form technology</w:t>
      </w:r>
    </w:p>
    <w:p>
      <w:r>
        <w:t>Our website and quote forms may be hosted or supported by HubSpot. Depending on the live website configuration, HubSpot can use necessary cookies for security and consent management and can use analytics cookies to measure website activity. Analytics and other non-essential HubSpot cookies should be controlled by an opt-in consent banner for UK visitors.</w:t>
      </w:r>
    </w:p>
    <w:p>
      <w:r>
        <w:t>The exact cookies present can change when website features or HubSpot settings change. The live cookie banner or Cookie Settings panel, where available, is the current source for the exact cookie name, provider, purpose and duration on the device being used.</w:t>
      </w:r>
    </w:p>
    <w:p>
      <w:pPr>
        <w:pStyle w:val="Heading1"/>
      </w:pPr>
      <w:r>
        <w:t>6. HubSpot cookies that may be used</w:t>
      </w:r>
    </w:p>
    <w:tbl>
      <w:tblPr>
        <w:tblW w:type="auto" w:w="0"/>
        <w:jc w:val="center"/>
        <w:tblLayout w:type="fixed"/>
        <w:tblLook w:firstColumn="1" w:firstRow="1" w:lastColumn="0" w:lastRow="0" w:noHBand="0" w:noVBand="1" w:val="04A0"/>
      </w:tblPr>
      <w:tblGrid>
        <w:gridCol w:w="2232"/>
        <w:gridCol w:w="1800"/>
        <w:gridCol w:w="3960"/>
        <w:gridCol w:w="1512"/>
      </w:tblGrid>
      <w:tr>
        <w:trPr>
          <w:tblHeader w:val="true"/>
        </w:trPr>
        <w:tc>
          <w:tcPr>
            <w:tcW w:type="dxa" w:w="2498"/>
            <w:shd w:fill="0B1612"/>
          </w:tcPr>
          <w:p>
            <w:pPr>
              <w:spacing w:after="0"/>
            </w:pPr>
            <w:r>
              <w:rPr>
                <w:b/>
                <w:color w:val="FFFFFF"/>
                <w:sz w:val="15"/>
              </w:rPr>
              <w:t>Name</w:t>
            </w:r>
          </w:p>
        </w:tc>
        <w:tc>
          <w:tcPr>
            <w:tcW w:type="dxa" w:w="2498"/>
            <w:shd w:fill="0B1612"/>
          </w:tcPr>
          <w:p>
            <w:pPr>
              <w:spacing w:after="0"/>
            </w:pPr>
            <w:r>
              <w:rPr>
                <w:b/>
                <w:color w:val="FFFFFF"/>
                <w:sz w:val="15"/>
              </w:rPr>
              <w:t>Provider</w:t>
            </w:r>
          </w:p>
        </w:tc>
        <w:tc>
          <w:tcPr>
            <w:tcW w:type="dxa" w:w="2498"/>
            <w:shd w:fill="0B1612"/>
          </w:tcPr>
          <w:p>
            <w:pPr>
              <w:spacing w:after="0"/>
            </w:pPr>
            <w:r>
              <w:rPr>
                <w:b/>
                <w:color w:val="FFFFFF"/>
                <w:sz w:val="15"/>
              </w:rPr>
              <w:t>Purpose</w:t>
            </w:r>
          </w:p>
        </w:tc>
        <w:tc>
          <w:tcPr>
            <w:tcW w:type="dxa" w:w="2498"/>
            <w:shd w:fill="0B1612"/>
          </w:tcPr>
          <w:p>
            <w:pPr>
              <w:spacing w:after="0"/>
            </w:pPr>
            <w:r>
              <w:rPr>
                <w:b/>
                <w:color w:val="FFFFFF"/>
                <w:sz w:val="15"/>
              </w:rPr>
              <w:t>Duration</w:t>
            </w:r>
          </w:p>
        </w:tc>
      </w:tr>
      <w:tr>
        <w:tc>
          <w:tcPr>
            <w:tcW w:type="dxa" w:w="2232"/>
            <w:shd w:fill="FFFFFF"/>
            <w:tcBorders>
              <w:bottom w:val="single" w:sz="3" w:color="DDE5DF"/>
            </w:tcBorders>
          </w:tcPr>
          <w:p>
            <w:pPr>
              <w:spacing w:after="0"/>
            </w:pPr>
            <w:r>
              <w:rPr>
                <w:b/>
                <w:color w:val="234B38"/>
                <w:sz w:val="14"/>
              </w:rPr>
              <w:t>__cfruid</w:t>
            </w:r>
          </w:p>
        </w:tc>
        <w:tc>
          <w:tcPr>
            <w:tcW w:type="dxa" w:w="1800"/>
            <w:shd w:fill="FFFFFF"/>
            <w:tcBorders>
              <w:bottom w:val="single" w:sz="3" w:color="DDE5DF"/>
            </w:tcBorders>
          </w:tcPr>
          <w:p>
            <w:pPr>
              <w:spacing w:after="0"/>
            </w:pPr>
            <w:r>
              <w:rPr>
                <w:sz w:val="14"/>
              </w:rPr>
              <w:t>HubSpot / Cloudflare</w:t>
            </w:r>
          </w:p>
        </w:tc>
        <w:tc>
          <w:tcPr>
            <w:tcW w:type="dxa" w:w="3960"/>
            <w:shd w:fill="FFFFFF"/>
            <w:tcBorders>
              <w:bottom w:val="single" w:sz="3" w:color="DDE5DF"/>
            </w:tcBorders>
          </w:tcPr>
          <w:p>
            <w:pPr>
              <w:spacing w:after="0"/>
            </w:pPr>
            <w:r>
              <w:rPr>
                <w:sz w:val="14"/>
              </w:rPr>
              <w:t>Necessary rate limiting and security</w:t>
            </w:r>
          </w:p>
        </w:tc>
        <w:tc>
          <w:tcPr>
            <w:tcW w:type="dxa" w:w="1512"/>
            <w:shd w:fill="FFFFFF"/>
            <w:tcBorders>
              <w:bottom w:val="single" w:sz="3" w:color="DDE5DF"/>
            </w:tcBorders>
          </w:tcPr>
          <w:p>
            <w:pPr>
              <w:spacing w:after="0"/>
            </w:pPr>
            <w:r>
              <w:rPr>
                <w:sz w:val="14"/>
              </w:rPr>
              <w:t>Session</w:t>
            </w:r>
          </w:p>
        </w:tc>
      </w:tr>
      <w:tr>
        <w:tc>
          <w:tcPr>
            <w:tcW w:type="dxa" w:w="2232"/>
            <w:shd w:fill="F6F8F6"/>
            <w:tcBorders>
              <w:bottom w:val="single" w:sz="3" w:color="DDE5DF"/>
            </w:tcBorders>
          </w:tcPr>
          <w:p>
            <w:pPr>
              <w:spacing w:after="0"/>
            </w:pPr>
            <w:r>
              <w:rPr>
                <w:b/>
                <w:color w:val="234B38"/>
                <w:sz w:val="14"/>
              </w:rPr>
              <w:t>__cfuvid</w:t>
            </w:r>
          </w:p>
        </w:tc>
        <w:tc>
          <w:tcPr>
            <w:tcW w:type="dxa" w:w="1800"/>
            <w:shd w:fill="F6F8F6"/>
            <w:tcBorders>
              <w:bottom w:val="single" w:sz="3" w:color="DDE5DF"/>
            </w:tcBorders>
          </w:tcPr>
          <w:p>
            <w:pPr>
              <w:spacing w:after="0"/>
            </w:pPr>
            <w:r>
              <w:rPr>
                <w:sz w:val="14"/>
              </w:rPr>
              <w:t>HubSpot / Cloudflare</w:t>
            </w:r>
          </w:p>
        </w:tc>
        <w:tc>
          <w:tcPr>
            <w:tcW w:type="dxa" w:w="3960"/>
            <w:shd w:fill="F6F8F6"/>
            <w:tcBorders>
              <w:bottom w:val="single" w:sz="3" w:color="DDE5DF"/>
            </w:tcBorders>
          </w:tcPr>
          <w:p>
            <w:pPr>
              <w:spacing w:after="0"/>
            </w:pPr>
            <w:r>
              <w:rPr>
                <w:sz w:val="14"/>
              </w:rPr>
              <w:t>Necessary rate limiting and security</w:t>
            </w:r>
          </w:p>
        </w:tc>
        <w:tc>
          <w:tcPr>
            <w:tcW w:type="dxa" w:w="1512"/>
            <w:shd w:fill="F6F8F6"/>
            <w:tcBorders>
              <w:bottom w:val="single" w:sz="3" w:color="DDE5DF"/>
            </w:tcBorders>
          </w:tcPr>
          <w:p>
            <w:pPr>
              <w:spacing w:after="0"/>
            </w:pPr>
            <w:r>
              <w:rPr>
                <w:sz w:val="14"/>
              </w:rPr>
              <w:t>Session</w:t>
            </w:r>
          </w:p>
        </w:tc>
      </w:tr>
      <w:tr>
        <w:tc>
          <w:tcPr>
            <w:tcW w:type="dxa" w:w="2232"/>
            <w:shd w:fill="FFFFFF"/>
            <w:tcBorders>
              <w:bottom w:val="single" w:sz="3" w:color="DDE5DF"/>
            </w:tcBorders>
          </w:tcPr>
          <w:p>
            <w:pPr>
              <w:spacing w:after="0"/>
            </w:pPr>
            <w:r>
              <w:rPr>
                <w:b/>
                <w:color w:val="234B38"/>
                <w:sz w:val="14"/>
              </w:rPr>
              <w:t>__cf_bm</w:t>
            </w:r>
          </w:p>
        </w:tc>
        <w:tc>
          <w:tcPr>
            <w:tcW w:type="dxa" w:w="1800"/>
            <w:shd w:fill="FFFFFF"/>
            <w:tcBorders>
              <w:bottom w:val="single" w:sz="3" w:color="DDE5DF"/>
            </w:tcBorders>
          </w:tcPr>
          <w:p>
            <w:pPr>
              <w:spacing w:after="0"/>
            </w:pPr>
            <w:r>
              <w:rPr>
                <w:sz w:val="14"/>
              </w:rPr>
              <w:t>HubSpot / Cloudflare</w:t>
            </w:r>
          </w:p>
        </w:tc>
        <w:tc>
          <w:tcPr>
            <w:tcW w:type="dxa" w:w="3960"/>
            <w:shd w:fill="FFFFFF"/>
            <w:tcBorders>
              <w:bottom w:val="single" w:sz="3" w:color="DDE5DF"/>
            </w:tcBorders>
          </w:tcPr>
          <w:p>
            <w:pPr>
              <w:spacing w:after="0"/>
            </w:pPr>
            <w:r>
              <w:rPr>
                <w:sz w:val="14"/>
              </w:rPr>
              <w:t>Necessary bot protection</w:t>
            </w:r>
          </w:p>
        </w:tc>
        <w:tc>
          <w:tcPr>
            <w:tcW w:type="dxa" w:w="1512"/>
            <w:shd w:fill="FFFFFF"/>
            <w:tcBorders>
              <w:bottom w:val="single" w:sz="3" w:color="DDE5DF"/>
            </w:tcBorders>
          </w:tcPr>
          <w:p>
            <w:pPr>
              <w:spacing w:after="0"/>
            </w:pPr>
            <w:r>
              <w:rPr>
                <w:sz w:val="14"/>
              </w:rPr>
              <w:t>About 30 minutes</w:t>
            </w:r>
          </w:p>
        </w:tc>
      </w:tr>
      <w:tr>
        <w:tc>
          <w:tcPr>
            <w:tcW w:type="dxa" w:w="2232"/>
            <w:shd w:fill="F6F8F6"/>
            <w:tcBorders>
              <w:bottom w:val="single" w:sz="3" w:color="DDE5DF"/>
            </w:tcBorders>
          </w:tcPr>
          <w:p>
            <w:pPr>
              <w:spacing w:after="0"/>
            </w:pPr>
            <w:r>
              <w:rPr>
                <w:b/>
                <w:color w:val="234B38"/>
                <w:sz w:val="14"/>
              </w:rPr>
              <w:t>__hs_opt_out</w:t>
            </w:r>
          </w:p>
        </w:tc>
        <w:tc>
          <w:tcPr>
            <w:tcW w:type="dxa" w:w="1800"/>
            <w:shd w:fill="F6F8F6"/>
            <w:tcBorders>
              <w:bottom w:val="single" w:sz="3" w:color="DDE5DF"/>
            </w:tcBorders>
          </w:tcPr>
          <w:p>
            <w:pPr>
              <w:spacing w:after="0"/>
            </w:pPr>
            <w:r>
              <w:rPr>
                <w:sz w:val="14"/>
              </w:rPr>
              <w:t>HubSpot</w:t>
            </w:r>
          </w:p>
        </w:tc>
        <w:tc>
          <w:tcPr>
            <w:tcW w:type="dxa" w:w="3960"/>
            <w:shd w:fill="F6F8F6"/>
            <w:tcBorders>
              <w:bottom w:val="single" w:sz="3" w:color="DDE5DF"/>
            </w:tcBorders>
          </w:tcPr>
          <w:p>
            <w:pPr>
              <w:spacing w:after="0"/>
            </w:pPr>
            <w:r>
              <w:rPr>
                <w:sz w:val="14"/>
              </w:rPr>
              <w:t>Remembers an opt-out choice</w:t>
            </w:r>
          </w:p>
        </w:tc>
        <w:tc>
          <w:tcPr>
            <w:tcW w:type="dxa" w:w="1512"/>
            <w:shd w:fill="F6F8F6"/>
            <w:tcBorders>
              <w:bottom w:val="single" w:sz="3" w:color="DDE5DF"/>
            </w:tcBorders>
          </w:tcPr>
          <w:p>
            <w:pPr>
              <w:spacing w:after="0"/>
            </w:pPr>
            <w:r>
              <w:rPr>
                <w:sz w:val="14"/>
              </w:rPr>
              <w:t>About 6 months</w:t>
            </w:r>
          </w:p>
        </w:tc>
      </w:tr>
      <w:tr>
        <w:tc>
          <w:tcPr>
            <w:tcW w:type="dxa" w:w="2232"/>
            <w:shd w:fill="FFFFFF"/>
            <w:tcBorders>
              <w:bottom w:val="single" w:sz="3" w:color="DDE5DF"/>
            </w:tcBorders>
          </w:tcPr>
          <w:p>
            <w:pPr>
              <w:spacing w:after="0"/>
            </w:pPr>
            <w:r>
              <w:rPr>
                <w:b/>
                <w:color w:val="234B38"/>
                <w:sz w:val="14"/>
              </w:rPr>
              <w:t>__hs_do_not_track</w:t>
            </w:r>
          </w:p>
        </w:tc>
        <w:tc>
          <w:tcPr>
            <w:tcW w:type="dxa" w:w="1800"/>
            <w:shd w:fill="FFFFFF"/>
            <w:tcBorders>
              <w:bottom w:val="single" w:sz="3" w:color="DDE5DF"/>
            </w:tcBorders>
          </w:tcPr>
          <w:p>
            <w:pPr>
              <w:spacing w:after="0"/>
            </w:pPr>
            <w:r>
              <w:rPr>
                <w:sz w:val="14"/>
              </w:rPr>
              <w:t>HubSpot</w:t>
            </w:r>
          </w:p>
        </w:tc>
        <w:tc>
          <w:tcPr>
            <w:tcW w:type="dxa" w:w="3960"/>
            <w:shd w:fill="FFFFFF"/>
            <w:tcBorders>
              <w:bottom w:val="single" w:sz="3" w:color="DDE5DF"/>
            </w:tcBorders>
          </w:tcPr>
          <w:p>
            <w:pPr>
              <w:spacing w:after="0"/>
            </w:pPr>
            <w:r>
              <w:rPr>
                <w:sz w:val="14"/>
              </w:rPr>
              <w:t>Prevents HubSpot tracking when set</w:t>
            </w:r>
          </w:p>
        </w:tc>
        <w:tc>
          <w:tcPr>
            <w:tcW w:type="dxa" w:w="1512"/>
            <w:shd w:fill="FFFFFF"/>
            <w:tcBorders>
              <w:bottom w:val="single" w:sz="3" w:color="DDE5DF"/>
            </w:tcBorders>
          </w:tcPr>
          <w:p>
            <w:pPr>
              <w:spacing w:after="0"/>
            </w:pPr>
            <w:r>
              <w:rPr>
                <w:sz w:val="14"/>
              </w:rPr>
              <w:t>About 6 months</w:t>
            </w:r>
          </w:p>
        </w:tc>
      </w:tr>
      <w:tr>
        <w:tc>
          <w:tcPr>
            <w:tcW w:type="dxa" w:w="2232"/>
            <w:shd w:fill="F6F8F6"/>
            <w:tcBorders>
              <w:bottom w:val="single" w:sz="3" w:color="DDE5DF"/>
            </w:tcBorders>
          </w:tcPr>
          <w:p>
            <w:pPr>
              <w:spacing w:after="0"/>
            </w:pPr>
            <w:r>
              <w:rPr>
                <w:b/>
                <w:color w:val="234B38"/>
                <w:sz w:val="14"/>
              </w:rPr>
              <w:t>__hs_initial_opt_in</w:t>
            </w:r>
          </w:p>
        </w:tc>
        <w:tc>
          <w:tcPr>
            <w:tcW w:type="dxa" w:w="1800"/>
            <w:shd w:fill="F6F8F6"/>
            <w:tcBorders>
              <w:bottom w:val="single" w:sz="3" w:color="DDE5DF"/>
            </w:tcBorders>
          </w:tcPr>
          <w:p>
            <w:pPr>
              <w:spacing w:after="0"/>
            </w:pPr>
            <w:r>
              <w:rPr>
                <w:sz w:val="14"/>
              </w:rPr>
              <w:t>HubSpot</w:t>
            </w:r>
          </w:p>
        </w:tc>
        <w:tc>
          <w:tcPr>
            <w:tcW w:type="dxa" w:w="3960"/>
            <w:shd w:fill="F6F8F6"/>
            <w:tcBorders>
              <w:bottom w:val="single" w:sz="3" w:color="DDE5DF"/>
            </w:tcBorders>
          </w:tcPr>
          <w:p>
            <w:pPr>
              <w:spacing w:after="0"/>
            </w:pPr>
            <w:r>
              <w:rPr>
                <w:sz w:val="14"/>
              </w:rPr>
              <w:t>Supports the initial consent-banner state</w:t>
            </w:r>
          </w:p>
        </w:tc>
        <w:tc>
          <w:tcPr>
            <w:tcW w:type="dxa" w:w="1512"/>
            <w:shd w:fill="F6F8F6"/>
            <w:tcBorders>
              <w:bottom w:val="single" w:sz="3" w:color="DDE5DF"/>
            </w:tcBorders>
          </w:tcPr>
          <w:p>
            <w:pPr>
              <w:spacing w:after="0"/>
            </w:pPr>
            <w:r>
              <w:rPr>
                <w:sz w:val="14"/>
              </w:rPr>
              <w:t>About 7 days</w:t>
            </w:r>
          </w:p>
        </w:tc>
      </w:tr>
      <w:tr>
        <w:tc>
          <w:tcPr>
            <w:tcW w:type="dxa" w:w="2232"/>
            <w:shd w:fill="FFFFFF"/>
            <w:tcBorders>
              <w:bottom w:val="single" w:sz="3" w:color="DDE5DF"/>
            </w:tcBorders>
          </w:tcPr>
          <w:p>
            <w:pPr>
              <w:spacing w:after="0"/>
            </w:pPr>
            <w:r>
              <w:rPr>
                <w:b/>
                <w:color w:val="234B38"/>
                <w:sz w:val="14"/>
              </w:rPr>
              <w:t>__hs_cookie_cat_pref</w:t>
            </w:r>
          </w:p>
        </w:tc>
        <w:tc>
          <w:tcPr>
            <w:tcW w:type="dxa" w:w="1800"/>
            <w:shd w:fill="FFFFFF"/>
            <w:tcBorders>
              <w:bottom w:val="single" w:sz="3" w:color="DDE5DF"/>
            </w:tcBorders>
          </w:tcPr>
          <w:p>
            <w:pPr>
              <w:spacing w:after="0"/>
            </w:pPr>
            <w:r>
              <w:rPr>
                <w:sz w:val="14"/>
              </w:rPr>
              <w:t>HubSpot</w:t>
            </w:r>
          </w:p>
        </w:tc>
        <w:tc>
          <w:tcPr>
            <w:tcW w:type="dxa" w:w="3960"/>
            <w:shd w:fill="FFFFFF"/>
            <w:tcBorders>
              <w:bottom w:val="single" w:sz="3" w:color="DDE5DF"/>
            </w:tcBorders>
          </w:tcPr>
          <w:p>
            <w:pPr>
              <w:spacing w:after="0"/>
            </w:pPr>
            <w:r>
              <w:rPr>
                <w:sz w:val="14"/>
              </w:rPr>
              <w:t>Remembers cookie-category choices</w:t>
            </w:r>
          </w:p>
        </w:tc>
        <w:tc>
          <w:tcPr>
            <w:tcW w:type="dxa" w:w="1512"/>
            <w:shd w:fill="FFFFFF"/>
            <w:tcBorders>
              <w:bottom w:val="single" w:sz="3" w:color="DDE5DF"/>
            </w:tcBorders>
          </w:tcPr>
          <w:p>
            <w:pPr>
              <w:spacing w:after="0"/>
            </w:pPr>
            <w:r>
              <w:rPr>
                <w:sz w:val="14"/>
              </w:rPr>
              <w:t>About 6 months</w:t>
            </w:r>
          </w:p>
        </w:tc>
      </w:tr>
      <w:tr>
        <w:tc>
          <w:tcPr>
            <w:tcW w:type="dxa" w:w="2232"/>
            <w:shd w:fill="F6F8F6"/>
            <w:tcBorders>
              <w:bottom w:val="single" w:sz="3" w:color="DDE5DF"/>
            </w:tcBorders>
          </w:tcPr>
          <w:p>
            <w:pPr>
              <w:spacing w:after="0"/>
            </w:pPr>
            <w:r>
              <w:rPr>
                <w:b/>
                <w:color w:val="234B38"/>
                <w:sz w:val="14"/>
              </w:rPr>
              <w:t>hs_ab_test</w:t>
            </w:r>
          </w:p>
        </w:tc>
        <w:tc>
          <w:tcPr>
            <w:tcW w:type="dxa" w:w="1800"/>
            <w:shd w:fill="F6F8F6"/>
            <w:tcBorders>
              <w:bottom w:val="single" w:sz="3" w:color="DDE5DF"/>
            </w:tcBorders>
          </w:tcPr>
          <w:p>
            <w:pPr>
              <w:spacing w:after="0"/>
            </w:pPr>
            <w:r>
              <w:rPr>
                <w:sz w:val="14"/>
              </w:rPr>
              <w:t>HubSpot</w:t>
            </w:r>
          </w:p>
        </w:tc>
        <w:tc>
          <w:tcPr>
            <w:tcW w:type="dxa" w:w="3960"/>
            <w:shd w:fill="F6F8F6"/>
            <w:tcBorders>
              <w:bottom w:val="single" w:sz="3" w:color="DDE5DF"/>
            </w:tcBorders>
          </w:tcPr>
          <w:p>
            <w:pPr>
              <w:spacing w:after="0"/>
            </w:pPr>
            <w:r>
              <w:rPr>
                <w:sz w:val="14"/>
              </w:rPr>
              <w:t>Keeps the same page version during an A/B test</w:t>
            </w:r>
          </w:p>
        </w:tc>
        <w:tc>
          <w:tcPr>
            <w:tcW w:type="dxa" w:w="1512"/>
            <w:shd w:fill="F6F8F6"/>
            <w:tcBorders>
              <w:bottom w:val="single" w:sz="3" w:color="DDE5DF"/>
            </w:tcBorders>
          </w:tcPr>
          <w:p>
            <w:pPr>
              <w:spacing w:after="0"/>
            </w:pPr>
            <w:r>
              <w:rPr>
                <w:sz w:val="14"/>
              </w:rPr>
              <w:t>Session</w:t>
            </w:r>
          </w:p>
        </w:tc>
      </w:tr>
      <w:tr>
        <w:tc>
          <w:tcPr>
            <w:tcW w:type="dxa" w:w="2232"/>
            <w:shd w:fill="FFFFFF"/>
            <w:tcBorders>
              <w:bottom w:val="single" w:sz="3" w:color="DDE5DF"/>
            </w:tcBorders>
          </w:tcPr>
          <w:p>
            <w:pPr>
              <w:spacing w:after="0"/>
            </w:pPr>
            <w:r>
              <w:rPr>
                <w:b/>
                <w:color w:val="234B38"/>
                <w:sz w:val="14"/>
              </w:rPr>
              <w:t>__hstc</w:t>
            </w:r>
          </w:p>
        </w:tc>
        <w:tc>
          <w:tcPr>
            <w:tcW w:type="dxa" w:w="1800"/>
            <w:shd w:fill="FFFFFF"/>
            <w:tcBorders>
              <w:bottom w:val="single" w:sz="3" w:color="DDE5DF"/>
            </w:tcBorders>
          </w:tcPr>
          <w:p>
            <w:pPr>
              <w:spacing w:after="0"/>
            </w:pPr>
            <w:r>
              <w:rPr>
                <w:sz w:val="14"/>
              </w:rPr>
              <w:t>HubSpot</w:t>
            </w:r>
          </w:p>
        </w:tc>
        <w:tc>
          <w:tcPr>
            <w:tcW w:type="dxa" w:w="3960"/>
            <w:shd w:fill="FFFFFF"/>
            <w:tcBorders>
              <w:bottom w:val="single" w:sz="3" w:color="DDE5DF"/>
            </w:tcBorders>
          </w:tcPr>
          <w:p>
            <w:pPr>
              <w:spacing w:after="0"/>
            </w:pPr>
            <w:r>
              <w:rPr>
                <w:sz w:val="14"/>
              </w:rPr>
              <w:t>Analytics: tracks visits and sessions</w:t>
            </w:r>
          </w:p>
        </w:tc>
        <w:tc>
          <w:tcPr>
            <w:tcW w:type="dxa" w:w="1512"/>
            <w:shd w:fill="FFFFFF"/>
            <w:tcBorders>
              <w:bottom w:val="single" w:sz="3" w:color="DDE5DF"/>
            </w:tcBorders>
          </w:tcPr>
          <w:p>
            <w:pPr>
              <w:spacing w:after="0"/>
            </w:pPr>
            <w:r>
              <w:rPr>
                <w:sz w:val="14"/>
              </w:rPr>
              <w:t>About 6 months</w:t>
            </w:r>
          </w:p>
        </w:tc>
      </w:tr>
      <w:tr>
        <w:tc>
          <w:tcPr>
            <w:tcW w:type="dxa" w:w="2232"/>
            <w:shd w:fill="F6F8F6"/>
            <w:tcBorders>
              <w:bottom w:val="single" w:sz="3" w:color="DDE5DF"/>
            </w:tcBorders>
          </w:tcPr>
          <w:p>
            <w:pPr>
              <w:spacing w:after="0"/>
            </w:pPr>
            <w:r>
              <w:rPr>
                <w:b/>
                <w:color w:val="234B38"/>
                <w:sz w:val="14"/>
              </w:rPr>
              <w:t>hubspotutk</w:t>
            </w:r>
          </w:p>
        </w:tc>
        <w:tc>
          <w:tcPr>
            <w:tcW w:type="dxa" w:w="1800"/>
            <w:shd w:fill="F6F8F6"/>
            <w:tcBorders>
              <w:bottom w:val="single" w:sz="3" w:color="DDE5DF"/>
            </w:tcBorders>
          </w:tcPr>
          <w:p>
            <w:pPr>
              <w:spacing w:after="0"/>
            </w:pPr>
            <w:r>
              <w:rPr>
                <w:sz w:val="14"/>
              </w:rPr>
              <w:t>HubSpot</w:t>
            </w:r>
          </w:p>
        </w:tc>
        <w:tc>
          <w:tcPr>
            <w:tcW w:type="dxa" w:w="3960"/>
            <w:shd w:fill="F6F8F6"/>
            <w:tcBorders>
              <w:bottom w:val="single" w:sz="3" w:color="DDE5DF"/>
            </w:tcBorders>
          </w:tcPr>
          <w:p>
            <w:pPr>
              <w:spacing w:after="0"/>
            </w:pPr>
            <w:r>
              <w:rPr>
                <w:sz w:val="14"/>
              </w:rPr>
              <w:t>Analytics/form deduplication using a visitor identifier</w:t>
            </w:r>
          </w:p>
        </w:tc>
        <w:tc>
          <w:tcPr>
            <w:tcW w:type="dxa" w:w="1512"/>
            <w:shd w:fill="F6F8F6"/>
            <w:tcBorders>
              <w:bottom w:val="single" w:sz="3" w:color="DDE5DF"/>
            </w:tcBorders>
          </w:tcPr>
          <w:p>
            <w:pPr>
              <w:spacing w:after="0"/>
            </w:pPr>
            <w:r>
              <w:rPr>
                <w:sz w:val="14"/>
              </w:rPr>
              <w:t>About 6 months</w:t>
            </w:r>
          </w:p>
        </w:tc>
      </w:tr>
      <w:tr>
        <w:tc>
          <w:tcPr>
            <w:tcW w:type="dxa" w:w="2232"/>
            <w:shd w:fill="FFFFFF"/>
            <w:tcBorders>
              <w:bottom w:val="single" w:sz="3" w:color="DDE5DF"/>
            </w:tcBorders>
          </w:tcPr>
          <w:p>
            <w:pPr>
              <w:spacing w:after="0"/>
            </w:pPr>
            <w:r>
              <w:rPr>
                <w:b/>
                <w:color w:val="234B38"/>
                <w:sz w:val="14"/>
              </w:rPr>
              <w:t>__hssc</w:t>
            </w:r>
          </w:p>
        </w:tc>
        <w:tc>
          <w:tcPr>
            <w:tcW w:type="dxa" w:w="1800"/>
            <w:shd w:fill="FFFFFF"/>
            <w:tcBorders>
              <w:bottom w:val="single" w:sz="3" w:color="DDE5DF"/>
            </w:tcBorders>
          </w:tcPr>
          <w:p>
            <w:pPr>
              <w:spacing w:after="0"/>
            </w:pPr>
            <w:r>
              <w:rPr>
                <w:sz w:val="14"/>
              </w:rPr>
              <w:t>HubSpot</w:t>
            </w:r>
          </w:p>
        </w:tc>
        <w:tc>
          <w:tcPr>
            <w:tcW w:type="dxa" w:w="3960"/>
            <w:shd w:fill="FFFFFF"/>
            <w:tcBorders>
              <w:bottom w:val="single" w:sz="3" w:color="DDE5DF"/>
            </w:tcBorders>
          </w:tcPr>
          <w:p>
            <w:pPr>
              <w:spacing w:after="0"/>
            </w:pPr>
            <w:r>
              <w:rPr>
                <w:sz w:val="14"/>
              </w:rPr>
              <w:t>Analytics: keeps track of sessions</w:t>
            </w:r>
          </w:p>
        </w:tc>
        <w:tc>
          <w:tcPr>
            <w:tcW w:type="dxa" w:w="1512"/>
            <w:shd w:fill="FFFFFF"/>
            <w:tcBorders>
              <w:bottom w:val="single" w:sz="3" w:color="DDE5DF"/>
            </w:tcBorders>
          </w:tcPr>
          <w:p>
            <w:pPr>
              <w:spacing w:after="0"/>
            </w:pPr>
            <w:r>
              <w:rPr>
                <w:sz w:val="14"/>
              </w:rPr>
              <w:t>About 30 minutes</w:t>
            </w:r>
          </w:p>
        </w:tc>
      </w:tr>
      <w:tr>
        <w:tc>
          <w:tcPr>
            <w:tcW w:type="dxa" w:w="2232"/>
            <w:shd w:fill="F6F8F6"/>
            <w:tcBorders>
              <w:bottom w:val="single" w:sz="3" w:color="DDE5DF"/>
            </w:tcBorders>
          </w:tcPr>
          <w:p>
            <w:pPr>
              <w:spacing w:after="0"/>
            </w:pPr>
            <w:r>
              <w:rPr>
                <w:b/>
                <w:color w:val="234B38"/>
                <w:sz w:val="14"/>
              </w:rPr>
              <w:t>__hssrc</w:t>
            </w:r>
          </w:p>
        </w:tc>
        <w:tc>
          <w:tcPr>
            <w:tcW w:type="dxa" w:w="1800"/>
            <w:shd w:fill="F6F8F6"/>
            <w:tcBorders>
              <w:bottom w:val="single" w:sz="3" w:color="DDE5DF"/>
            </w:tcBorders>
          </w:tcPr>
          <w:p>
            <w:pPr>
              <w:spacing w:after="0"/>
            </w:pPr>
            <w:r>
              <w:rPr>
                <w:sz w:val="14"/>
              </w:rPr>
              <w:t>HubSpot</w:t>
            </w:r>
          </w:p>
        </w:tc>
        <w:tc>
          <w:tcPr>
            <w:tcW w:type="dxa" w:w="3960"/>
            <w:shd w:fill="F6F8F6"/>
            <w:tcBorders>
              <w:bottom w:val="single" w:sz="3" w:color="DDE5DF"/>
            </w:tcBorders>
          </w:tcPr>
          <w:p>
            <w:pPr>
              <w:spacing w:after="0"/>
            </w:pPr>
            <w:r>
              <w:rPr>
                <w:sz w:val="14"/>
              </w:rPr>
              <w:t>Analytics: detects a new browser session</w:t>
            </w:r>
          </w:p>
        </w:tc>
        <w:tc>
          <w:tcPr>
            <w:tcW w:type="dxa" w:w="1512"/>
            <w:shd w:fill="F6F8F6"/>
            <w:tcBorders>
              <w:bottom w:val="single" w:sz="3" w:color="DDE5DF"/>
            </w:tcBorders>
          </w:tcPr>
          <w:p>
            <w:pPr>
              <w:spacing w:after="0"/>
            </w:pPr>
            <w:r>
              <w:rPr>
                <w:sz w:val="14"/>
              </w:rPr>
              <w:t>Session</w:t>
            </w:r>
          </w:p>
        </w:tc>
      </w:tr>
      <w:tr>
        <w:tc>
          <w:tcPr>
            <w:tcW w:type="dxa" w:w="2232"/>
            <w:shd w:fill="FFFFFF"/>
            <w:tcBorders>
              <w:bottom w:val="single" w:sz="3" w:color="DDE5DF"/>
            </w:tcBorders>
          </w:tcPr>
          <w:p>
            <w:pPr>
              <w:spacing w:after="0"/>
            </w:pPr>
            <w:r>
              <w:rPr>
                <w:b/>
                <w:color w:val="234B38"/>
                <w:sz w:val="14"/>
              </w:rPr>
              <w:t>__hmpl / hublytics_events_53</w:t>
            </w:r>
          </w:p>
        </w:tc>
        <w:tc>
          <w:tcPr>
            <w:tcW w:type="dxa" w:w="1800"/>
            <w:shd w:fill="FFFFFF"/>
            <w:tcBorders>
              <w:bottom w:val="single" w:sz="3" w:color="DDE5DF"/>
            </w:tcBorders>
          </w:tcPr>
          <w:p>
            <w:pPr>
              <w:spacing w:after="0"/>
            </w:pPr>
            <w:r>
              <w:rPr>
                <w:sz w:val="14"/>
              </w:rPr>
              <w:t>HubSpot browser storage</w:t>
            </w:r>
          </w:p>
        </w:tc>
        <w:tc>
          <w:tcPr>
            <w:tcW w:type="dxa" w:w="3960"/>
            <w:shd w:fill="FFFFFF"/>
            <w:tcBorders>
              <w:bottom w:val="single" w:sz="3" w:color="DDE5DF"/>
            </w:tcBorders>
          </w:tcPr>
          <w:p>
            <w:pPr>
              <w:spacing w:after="0"/>
            </w:pPr>
            <w:r>
              <w:rPr>
                <w:sz w:val="14"/>
              </w:rPr>
              <w:t>Temporarily stores analytics events depending on consent</w:t>
            </w:r>
          </w:p>
        </w:tc>
        <w:tc>
          <w:tcPr>
            <w:tcW w:type="dxa" w:w="1512"/>
            <w:shd w:fill="FFFFFF"/>
            <w:tcBorders>
              <w:bottom w:val="single" w:sz="3" w:color="DDE5DF"/>
            </w:tcBorders>
          </w:tcPr>
          <w:p>
            <w:pPr>
              <w:spacing w:after="0"/>
            </w:pPr>
            <w:r>
              <w:rPr>
                <w:sz w:val="14"/>
              </w:rPr>
              <w:t>Session or local storage</w:t>
            </w:r>
          </w:p>
        </w:tc>
      </w:tr>
    </w:tbl>
    <w:p/>
    <w:p>
      <w:r>
        <w:t>This table describes common HubSpot technologies that may be present; it does not mean every item is active on every visit. Non-essential entries depend on enabled features and the visitor’s consent. HubSpot may update cookie names, purposes or durations, so the live consent panel and current provider information should also be checked.</w:t>
      </w:r>
    </w:p>
    <w:p>
      <w:pPr>
        <w:pStyle w:val="Heading1"/>
      </w:pPr>
      <w:r>
        <w:t>7. WhatsApp and external links</w:t>
      </w:r>
    </w:p>
    <w:p>
      <w:r>
        <w:t>A normal link to WhatsApp, maps, social media, payment services or another external website takes you away from our website. The external provider may then use its own cookies or similar technologies under its own policy. We do not control cookies placed after you leave our website. Embedded third-party content, if added in future, must be configured so that non-essential technologies are blocked until the required consent is obtained.</w:t>
      </w:r>
    </w:p>
    <w:p>
      <w:pPr>
        <w:pStyle w:val="Heading1"/>
      </w:pPr>
      <w:r>
        <w:t>8. Managing your choices</w:t>
      </w:r>
    </w:p>
    <w:p>
      <w:pPr>
        <w:pStyle w:val="ListNumber"/>
        <w:spacing w:after="50"/>
      </w:pPr>
      <w:r>
        <w:t>Use the cookie banner when it appears to accept, reject or choose categories.</w:t>
      </w:r>
    </w:p>
    <w:p>
      <w:pPr>
        <w:pStyle w:val="ListNumber"/>
        <w:spacing w:after="50"/>
      </w:pPr>
      <w:r>
        <w:t>Use the Cookie Settings control in the website footer or banner, where available, to reopen your choices and withdraw consent.</w:t>
      </w:r>
    </w:p>
    <w:p>
      <w:pPr>
        <w:pStyle w:val="ListNumber"/>
        <w:spacing w:after="50"/>
      </w:pPr>
      <w:r>
        <w:t>Use browser settings to delete or block cookies. Browser controls vary, and blocking all cookies may affect forms, preferences or website security features.</w:t>
      </w:r>
    </w:p>
    <w:p>
      <w:pPr>
        <w:pStyle w:val="ListNumber"/>
        <w:spacing w:after="50"/>
      </w:pPr>
      <w:r>
        <w:t>Contact us at anywasteremovals@gmail.com if the controls do not work or you need information about a particular technology.</w:t>
      </w:r>
    </w:p>
    <w:p>
      <w:r>
        <w:t>Withdrawing consent does not make earlier processing unlawful. Some necessary cookies may remain because they are required to remember a rejection, protect the site or provide a service you requested.</w:t>
      </w:r>
    </w:p>
    <w:p>
      <w:pPr>
        <w:pStyle w:val="Heading1"/>
      </w:pPr>
      <w:r>
        <w:t>9. How long cookies last</w:t>
      </w:r>
    </w:p>
    <w:p>
      <w:r>
        <w:t>A session cookie is removed when the browser session ends. A persistent cookie remains until its stated expiry date or until it is deleted. The table above gives typical HubSpot periods. The exact duration shown by the live cookie information should be treated as current if it differs from this document.</w:t>
      </w:r>
    </w:p>
    <w:p>
      <w:pPr>
        <w:pStyle w:val="Heading1"/>
      </w:pPr>
      <w:r>
        <w:t>10. Personal information collected through cookies</w:t>
      </w:r>
    </w:p>
    <w:p>
      <w:r>
        <w:t>Depending on consent and configuration, website technology may collect an IP address, browser and device information, timestamps, pages visited, referrer information, form activity, visitor identifiers and cookie preferences. Where a visitor submits a form, a visitor identifier may be connected to the submitted contact record. Our Privacy Policy explains how we use, share, retain and protect personal information and how to exercise data-protection rights.</w:t>
      </w:r>
    </w:p>
    <w:p>
      <w:pPr>
        <w:pStyle w:val="Heading1"/>
      </w:pPr>
      <w:r>
        <w:t>11. Changes to this cookie policy</w:t>
      </w:r>
    </w:p>
    <w:p>
      <w:r>
        <w:t>We may update this policy when the website, hosting platform, forms, analytics or legal requirements change. The current version will be published on the website with the updated date. We may request fresh consent where a material change affects a purpose for which consent is required.</w:t>
      </w:r>
    </w:p>
    <w:p>
      <w:pPr>
        <w:pStyle w:val="Heading1"/>
      </w:pPr>
      <w:r>
        <w:t>12. Contact details</w:t>
      </w:r>
    </w:p>
    <w:tbl>
      <w:tblPr>
        <w:tblW w:type="auto" w:w="0"/>
        <w:jc w:val="center"/>
        <w:tblLayout w:type="fixed"/>
        <w:tblLook w:firstColumn="1" w:firstRow="1" w:lastColumn="0" w:lastRow="0" w:noHBand="0" w:noVBand="1" w:val="04A0"/>
      </w:tblPr>
      <w:tblGrid>
        <w:gridCol w:w="2736"/>
        <w:gridCol w:w="6624"/>
      </w:tblGrid>
      <w:tr>
        <w:trPr>
          <w:tblHeader w:val="true"/>
        </w:trPr>
        <w:tc>
          <w:tcPr>
            <w:tcW w:type="dxa" w:w="4997"/>
            <w:shd w:fill="0B1612"/>
          </w:tcPr>
          <w:p>
            <w:pPr>
              <w:spacing w:after="0"/>
            </w:pPr>
            <w:r>
              <w:rPr>
                <w:b/>
                <w:color w:val="FFFFFF"/>
                <w:sz w:val="16"/>
              </w:rPr>
              <w:t>Item</w:t>
            </w:r>
          </w:p>
        </w:tc>
        <w:tc>
          <w:tcPr>
            <w:tcW w:type="dxa" w:w="4997"/>
            <w:shd w:fill="0B1612"/>
          </w:tcPr>
          <w:p>
            <w:pPr>
              <w:spacing w:after="0"/>
            </w:pPr>
            <w:r>
              <w:rPr>
                <w:b/>
                <w:color w:val="FFFFFF"/>
                <w:sz w:val="16"/>
              </w:rPr>
              <w:t>Details</w:t>
            </w:r>
          </w:p>
        </w:tc>
      </w:tr>
      <w:tr>
        <w:tc>
          <w:tcPr>
            <w:tcW w:type="dxa" w:w="2736"/>
            <w:shd w:fill="FFFFFF"/>
            <w:vAlign w:val="top"/>
            <w:tcBorders>
              <w:bottom w:val="single" w:sz="3" w:color="DDE5DF"/>
            </w:tcBorders>
          </w:tcPr>
          <w:p>
            <w:pPr>
              <w:spacing w:after="0"/>
            </w:pPr>
            <w:r>
              <w:rPr>
                <w:b/>
                <w:color w:val="234B38"/>
                <w:sz w:val="16"/>
              </w:rPr>
              <w:t>Company</w:t>
            </w:r>
          </w:p>
        </w:tc>
        <w:tc>
          <w:tcPr>
            <w:tcW w:type="dxa" w:w="6624"/>
            <w:shd w:fill="FFFFFF"/>
            <w:vAlign w:val="top"/>
            <w:tcBorders>
              <w:bottom w:val="single" w:sz="3" w:color="DDE5DF"/>
            </w:tcBorders>
          </w:tcPr>
          <w:p>
            <w:pPr>
              <w:spacing w:after="0"/>
            </w:pPr>
            <w:r>
              <w:rPr>
                <w:sz w:val="16"/>
              </w:rPr>
              <w:t>Any Waste Removal Limited</w:t>
            </w:r>
          </w:p>
        </w:tc>
      </w:tr>
      <w:tr>
        <w:tc>
          <w:tcPr>
            <w:tcW w:type="dxa" w:w="2736"/>
            <w:shd w:fill="F6F8F6"/>
            <w:vAlign w:val="top"/>
            <w:tcBorders>
              <w:bottom w:val="single" w:sz="3" w:color="DDE5DF"/>
            </w:tcBorders>
          </w:tcPr>
          <w:p>
            <w:pPr>
              <w:spacing w:after="0"/>
            </w:pPr>
            <w:r>
              <w:rPr>
                <w:b/>
                <w:color w:val="234B38"/>
                <w:sz w:val="16"/>
              </w:rPr>
              <w:t>Trading name</w:t>
            </w:r>
          </w:p>
        </w:tc>
        <w:tc>
          <w:tcPr>
            <w:tcW w:type="dxa" w:w="6624"/>
            <w:shd w:fill="F6F8F6"/>
            <w:vAlign w:val="top"/>
            <w:tcBorders>
              <w:bottom w:val="single" w:sz="3" w:color="DDE5DF"/>
            </w:tcBorders>
          </w:tcPr>
          <w:p>
            <w:pPr>
              <w:spacing w:after="0"/>
            </w:pPr>
            <w:r>
              <w:rPr>
                <w:sz w:val="16"/>
              </w:rPr>
              <w:t>Any Waste Removal</w:t>
            </w:r>
          </w:p>
        </w:tc>
      </w:tr>
      <w:tr>
        <w:tc>
          <w:tcPr>
            <w:tcW w:type="dxa" w:w="2736"/>
            <w:shd w:fill="FFFFFF"/>
            <w:vAlign w:val="top"/>
            <w:tcBorders>
              <w:bottom w:val="single" w:sz="3" w:color="DDE5DF"/>
            </w:tcBorders>
          </w:tcPr>
          <w:p>
            <w:pPr>
              <w:spacing w:after="0"/>
            </w:pPr>
            <w:r>
              <w:rPr>
                <w:b/>
                <w:color w:val="234B38"/>
                <w:sz w:val="16"/>
              </w:rPr>
              <w:t>Company number</w:t>
            </w:r>
          </w:p>
        </w:tc>
        <w:tc>
          <w:tcPr>
            <w:tcW w:type="dxa" w:w="6624"/>
            <w:shd w:fill="FFFFFF"/>
            <w:vAlign w:val="top"/>
            <w:tcBorders>
              <w:bottom w:val="single" w:sz="3" w:color="DDE5DF"/>
            </w:tcBorders>
          </w:tcPr>
          <w:p>
            <w:pPr>
              <w:spacing w:after="0"/>
            </w:pPr>
            <w:r>
              <w:rPr>
                <w:sz w:val="16"/>
              </w:rPr>
              <w:t>16964847</w:t>
            </w:r>
          </w:p>
        </w:tc>
      </w:tr>
      <w:tr>
        <w:tc>
          <w:tcPr>
            <w:tcW w:type="dxa" w:w="2736"/>
            <w:shd w:fill="F6F8F6"/>
            <w:vAlign w:val="top"/>
            <w:tcBorders>
              <w:bottom w:val="single" w:sz="3" w:color="DDE5DF"/>
            </w:tcBorders>
          </w:tcPr>
          <w:p>
            <w:pPr>
              <w:spacing w:after="0"/>
            </w:pPr>
            <w:r>
              <w:rPr>
                <w:b/>
                <w:color w:val="234B38"/>
                <w:sz w:val="16"/>
              </w:rPr>
              <w:t>Registered office</w:t>
            </w:r>
          </w:p>
        </w:tc>
        <w:tc>
          <w:tcPr>
            <w:tcW w:type="dxa" w:w="6624"/>
            <w:shd w:fill="F6F8F6"/>
            <w:vAlign w:val="top"/>
            <w:tcBorders>
              <w:bottom w:val="single" w:sz="3" w:color="DDE5DF"/>
            </w:tcBorders>
          </w:tcPr>
          <w:p>
            <w:pPr>
              <w:spacing w:after="0"/>
            </w:pPr>
            <w:r>
              <w:rPr>
                <w:sz w:val="16"/>
              </w:rPr>
              <w:t>7 Popes Close, Colnbrook, Slough, England, SL3 0LP</w:t>
            </w:r>
          </w:p>
        </w:tc>
      </w:tr>
      <w:tr>
        <w:tc>
          <w:tcPr>
            <w:tcW w:type="dxa" w:w="2736"/>
            <w:shd w:fill="FFFFFF"/>
            <w:vAlign w:val="top"/>
            <w:tcBorders>
              <w:bottom w:val="single" w:sz="3" w:color="DDE5DF"/>
            </w:tcBorders>
          </w:tcPr>
          <w:p>
            <w:pPr>
              <w:spacing w:after="0"/>
            </w:pPr>
            <w:r>
              <w:rPr>
                <w:b/>
                <w:color w:val="234B38"/>
                <w:sz w:val="16"/>
              </w:rPr>
              <w:t>Telephone / WhatsApp</w:t>
            </w:r>
          </w:p>
        </w:tc>
        <w:tc>
          <w:tcPr>
            <w:tcW w:type="dxa" w:w="6624"/>
            <w:shd w:fill="FFFFFF"/>
            <w:vAlign w:val="top"/>
            <w:tcBorders>
              <w:bottom w:val="single" w:sz="3" w:color="DDE5DF"/>
            </w:tcBorders>
          </w:tcPr>
          <w:p>
            <w:pPr>
              <w:spacing w:after="0"/>
            </w:pPr>
            <w:r>
              <w:rPr>
                <w:sz w:val="16"/>
              </w:rPr>
              <w:t>07463 418783</w:t>
            </w:r>
          </w:p>
        </w:tc>
      </w:tr>
      <w:tr>
        <w:tc>
          <w:tcPr>
            <w:tcW w:type="dxa" w:w="2736"/>
            <w:shd w:fill="F6F8F6"/>
            <w:vAlign w:val="top"/>
            <w:tcBorders>
              <w:bottom w:val="single" w:sz="3" w:color="DDE5DF"/>
            </w:tcBorders>
          </w:tcPr>
          <w:p>
            <w:pPr>
              <w:spacing w:after="0"/>
            </w:pPr>
            <w:r>
              <w:rPr>
                <w:b/>
                <w:color w:val="234B38"/>
                <w:sz w:val="16"/>
              </w:rPr>
              <w:t>Email</w:t>
            </w:r>
          </w:p>
        </w:tc>
        <w:tc>
          <w:tcPr>
            <w:tcW w:type="dxa" w:w="6624"/>
            <w:shd w:fill="F6F8F6"/>
            <w:vAlign w:val="top"/>
            <w:tcBorders>
              <w:bottom w:val="single" w:sz="3" w:color="DDE5DF"/>
            </w:tcBorders>
          </w:tcPr>
          <w:p>
            <w:pPr>
              <w:spacing w:after="0"/>
            </w:pPr>
            <w:r>
              <w:rPr>
                <w:sz w:val="16"/>
              </w:rPr>
              <w:t>anywasteremovals@gmail.com</w:t>
            </w:r>
          </w:p>
        </w:tc>
      </w:tr>
      <w:tr>
        <w:tc>
          <w:tcPr>
            <w:tcW w:type="dxa" w:w="2736"/>
            <w:shd w:fill="FFFFFF"/>
            <w:vAlign w:val="top"/>
            <w:tcBorders>
              <w:bottom w:val="single" w:sz="3" w:color="DDE5DF"/>
            </w:tcBorders>
          </w:tcPr>
          <w:p>
            <w:pPr>
              <w:spacing w:after="0"/>
            </w:pPr>
            <w:r>
              <w:rPr>
                <w:b/>
                <w:color w:val="234B38"/>
                <w:sz w:val="16"/>
              </w:rPr>
              <w:t>Website</w:t>
            </w:r>
          </w:p>
        </w:tc>
        <w:tc>
          <w:tcPr>
            <w:tcW w:type="dxa" w:w="6624"/>
            <w:shd w:fill="FFFFFF"/>
            <w:vAlign w:val="top"/>
            <w:tcBorders>
              <w:bottom w:val="single" w:sz="3" w:color="DDE5DF"/>
            </w:tcBorders>
          </w:tcPr>
          <w:p>
            <w:pPr>
              <w:spacing w:after="0"/>
            </w:pPr>
            <w:r>
              <w:rPr>
                <w:sz w:val="16"/>
              </w:rPr>
              <w:t>www.anywasteremoval.uk</w:t>
            </w:r>
          </w:p>
        </w:tc>
      </w:tr>
    </w:tbl>
    <w:p>
      <w:pPr>
        <w:spacing w:after="0"/>
      </w:pPr>
    </w:p>
    <w:sectPr w:rsidR="00FC693F" w:rsidRPr="0006063C" w:rsidSect="00034616">
      <w:headerReference w:type="default" r:id="rId9"/>
      <w:footerReference w:type="default" r:id="rId10"/>
      <w:pgSz w:w="12240" w:h="15840"/>
      <w:pgMar w:top="1037" w:right="1123" w:bottom="1008" w:left="1123" w:header="403" w:footer="432"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spacing w:before="40"/>
      <w:jc w:val="center"/>
    </w:pPr>
    <w:r>
      <w:rPr>
        <w:rFonts w:ascii="Lato" w:hAnsi="Lato"/>
        <w:color w:val="5D6862"/>
        <w:sz w:val="14"/>
      </w:rPr>
      <w:t xml:space="preserve">Any Waste Removal Limited | Company No. 16964847 | Cookie Policy | Page </w:t>
    </w:r>
    <w:r>
      <w:fldChar w:fldCharType="begin"/>
      <w:instrText xml:space="preserve"> PAGE </w:instrText>
      <w:fldChar w:fldCharType="end"/>
    </w:r>
  </w:p>
</w:ftr>
</file>

<file path=word/header1.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Header"/>
      <w:spacing w:after="40"/>
      <w:jc w:val="center"/>
      <w:pBdr>
        <w:bottom w:val="single" w:sz="6" w:space="4" w:color="4E9F3D"/>
      </w:pBdr>
    </w:pPr>
    <w:r>
      <w:rPr>
        <w:rFonts w:ascii="Lato" w:hAnsi="Lato"/>
        <w:b/>
        <w:color w:val="4E9F3D"/>
        <w:sz w:val="15"/>
      </w:rPr>
      <w:t>ANY WASTE REMOVAL  |  COOKIE POLICY</w:t>
    </w: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00" w:line="254" w:lineRule="auto"/>
    </w:pPr>
    <w:rPr>
      <w:rFonts w:ascii="Lato" w:hAnsi="Lato" w:eastAsia="Lato"/>
      <w:color w:val="111111"/>
      <w:sz w:val="19"/>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240" w:after="100"/>
      <w:outlineLvl w:val="0"/>
    </w:pPr>
    <w:rPr>
      <w:rFonts w:asciiTheme="majorHAnsi" w:eastAsiaTheme="majorEastAsia" w:hAnsiTheme="majorHAnsi" w:cstheme="majorBidi" w:ascii="Lato" w:hAnsi="Lato" w:eastAsia="Lato"/>
      <w:b/>
      <w:bCs/>
      <w:color w:val="0B1612"/>
      <w:sz w:val="34"/>
      <w:szCs w:val="28"/>
    </w:rPr>
  </w:style>
  <w:style w:type="paragraph" w:styleId="Heading2">
    <w:name w:val="heading 2"/>
    <w:basedOn w:val="Normal"/>
    <w:next w:val="Normal"/>
    <w:link w:val="Heading2Char"/>
    <w:uiPriority w:val="9"/>
    <w:unhideWhenUsed/>
    <w:qFormat/>
    <w:rsid w:val="00FC693F"/>
    <w:pPr>
      <w:keepNext/>
      <w:keepLines/>
      <w:spacing w:before="160" w:after="60"/>
      <w:outlineLvl w:val="1"/>
    </w:pPr>
    <w:rPr>
      <w:rFonts w:asciiTheme="majorHAnsi" w:eastAsiaTheme="majorEastAsia" w:hAnsiTheme="majorHAnsi" w:cstheme="majorBidi" w:ascii="Lato" w:hAnsi="Lato" w:eastAsia="Lato"/>
      <w:b/>
      <w:bCs/>
      <w:color w:val="234B38"/>
      <w:sz w:val="25"/>
      <w:szCs w:val="26"/>
    </w:rPr>
  </w:style>
  <w:style w:type="paragraph" w:styleId="Heading3">
    <w:name w:val="heading 3"/>
    <w:basedOn w:val="Normal"/>
    <w:next w:val="Normal"/>
    <w:link w:val="Heading3Char"/>
    <w:uiPriority w:val="9"/>
    <w:unhideWhenUsed/>
    <w:qFormat/>
    <w:rsid w:val="00FC693F"/>
    <w:pPr>
      <w:keepNext/>
      <w:keepLines/>
      <w:spacing w:before="120" w:after="40"/>
      <w:outlineLvl w:val="2"/>
    </w:pPr>
    <w:rPr>
      <w:rFonts w:asciiTheme="majorHAnsi" w:eastAsiaTheme="majorEastAsia" w:hAnsiTheme="majorHAnsi" w:cstheme="majorBidi" w:ascii="Lato" w:hAnsi="Lato" w:eastAsia="Lato"/>
      <w:b/>
      <w:bCs/>
      <w:color w:val="111111"/>
      <w:sz w:val="2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keepNext/>
      <w:pBdr>
        <w:bottom w:val="single" w:sz="8" w:space="4" w:color="4F81BD" w:themeColor="accent1"/>
      </w:pBdr>
      <w:spacing w:after="120" w:line="240" w:lineRule="auto" w:before="0"/>
      <w:contextualSpacing/>
    </w:pPr>
    <w:rPr>
      <w:rFonts w:asciiTheme="majorHAnsi" w:eastAsiaTheme="majorEastAsia" w:hAnsiTheme="majorHAnsi" w:cstheme="majorBidi" w:ascii="Lato" w:hAnsi="Lato" w:eastAsia="Lato"/>
      <w:b/>
      <w:color w:val="0B1612"/>
      <w:spacing w:val="5"/>
      <w:kern w:val="28"/>
      <w:sz w:val="60"/>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keepNext/>
      <w:numPr>
        <w:ilvl w:val="1"/>
      </w:numPr>
      <w:spacing w:before="0" w:after="160"/>
    </w:pPr>
    <w:rPr>
      <w:rFonts w:asciiTheme="majorHAnsi" w:eastAsiaTheme="majorEastAsia" w:hAnsiTheme="majorHAnsi" w:cstheme="majorBidi" w:ascii="Lato" w:hAnsi="Lato" w:eastAsia="Lato"/>
      <w:b w:val="0"/>
      <w:i/>
      <w:iCs/>
      <w:color w:val="5D6862"/>
      <w:spacing w:val="15"/>
      <w:sz w:val="22"/>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Eyebrow">
    <w:name w:val="Eyebrow"/>
    <w:pPr>
      <w:keepNext/>
      <w:spacing w:after="40"/>
    </w:pPr>
    <w:rPr>
      <w:rFonts w:ascii="Lato" w:hAnsi="Lato" w:eastAsia="Lato"/>
      <w:b/>
      <w:color w:val="4E9F3D"/>
      <w:sz w:val="16"/>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eader" Target="header1.xml"/><Relationship Id="rId10"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Any Waste Removal Cookie Policy</dc:title>
  <dc:subject>Website cookie and similar technologies policy</dc:subject>
  <dc:creator>Any Waste Removal Limited</dc:creator>
  <cp:keywords>cookie policy, PECR, HubSpot, website privacy</cp:keywords>
  <dc:description>generated by python-docx</dc:description>
  <cp:lastModifiedBy/>
  <cp:revision>1</cp:revision>
  <dcterms:created xsi:type="dcterms:W3CDTF">2013-12-23T23:15:00Z</dcterms:created>
  <dcterms:modified xsi:type="dcterms:W3CDTF">2013-12-23T23:15:00Z</dcterms:modified>
  <cp:category/>
</cp:coreProperties>
</file>